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13"/>
        <w:gridCol w:w="8323"/>
      </w:tblGrid>
      <w:tr w:rsidR="007D7993" w:rsidRPr="00201753" w:rsidTr="00F232B1">
        <w:tc>
          <w:tcPr>
            <w:tcW w:w="1413" w:type="dxa"/>
            <w:shd w:val="clear" w:color="auto" w:fill="92D050"/>
          </w:tcPr>
          <w:p w:rsidR="007D7993" w:rsidRPr="00A51908" w:rsidRDefault="007D7993">
            <w:pPr>
              <w:rPr>
                <w:b/>
                <w:color w:val="FFFFFF" w:themeColor="background1"/>
              </w:rPr>
            </w:pPr>
            <w:r w:rsidRPr="00A51908">
              <w:rPr>
                <w:b/>
                <w:color w:val="FFFFFF" w:themeColor="background1"/>
              </w:rPr>
              <w:t>Titre</w:t>
            </w:r>
          </w:p>
        </w:tc>
        <w:tc>
          <w:tcPr>
            <w:tcW w:w="8323" w:type="dxa"/>
          </w:tcPr>
          <w:p w:rsidR="007D7993" w:rsidRPr="008A73FE" w:rsidRDefault="00591FE8" w:rsidP="00B341B8">
            <w:pPr>
              <w:rPr>
                <w:rFonts w:cstheme="minorHAnsi"/>
                <w:b/>
                <w:lang w:val="en-US"/>
              </w:rPr>
            </w:pPr>
            <w:r w:rsidRPr="008A73FE">
              <w:rPr>
                <w:rFonts w:cstheme="minorHAnsi"/>
                <w:b/>
                <w:lang w:val="en-US"/>
              </w:rPr>
              <w:t xml:space="preserve">Phylogeography of a large adaptive radiation, </w:t>
            </w:r>
            <w:r w:rsidR="00B341B8" w:rsidRPr="008A73FE">
              <w:rPr>
                <w:rFonts w:cstheme="minorHAnsi"/>
                <w:b/>
                <w:lang w:val="en-US"/>
              </w:rPr>
              <w:t>the</w:t>
            </w:r>
            <w:r w:rsidRPr="008A73FE">
              <w:rPr>
                <w:rFonts w:cstheme="minorHAnsi"/>
                <w:b/>
                <w:lang w:val="en-US"/>
              </w:rPr>
              <w:t xml:space="preserve"> case study </w:t>
            </w:r>
            <w:r w:rsidR="00B341B8" w:rsidRPr="008A73FE">
              <w:rPr>
                <w:rFonts w:cstheme="minorHAnsi"/>
                <w:b/>
                <w:lang w:val="en-US"/>
              </w:rPr>
              <w:t>of</w:t>
            </w:r>
            <w:r w:rsidRPr="008A73FE">
              <w:rPr>
                <w:rFonts w:cstheme="minorHAnsi"/>
                <w:b/>
                <w:lang w:val="en-US"/>
              </w:rPr>
              <w:t xml:space="preserve"> Malagasy olive trees</w:t>
            </w:r>
          </w:p>
        </w:tc>
      </w:tr>
      <w:tr w:rsidR="007D7993" w:rsidRPr="00201753" w:rsidTr="00F232B1">
        <w:tc>
          <w:tcPr>
            <w:tcW w:w="1413" w:type="dxa"/>
            <w:shd w:val="clear" w:color="auto" w:fill="92D050"/>
          </w:tcPr>
          <w:p w:rsidR="007D7993" w:rsidRPr="00591FE8" w:rsidRDefault="007D7993">
            <w:pPr>
              <w:rPr>
                <w:b/>
                <w:color w:val="FFFFFF" w:themeColor="background1"/>
                <w:lang w:val="en-US"/>
              </w:rPr>
            </w:pPr>
            <w:r w:rsidRPr="00591FE8">
              <w:rPr>
                <w:b/>
                <w:color w:val="FFFFFF" w:themeColor="background1"/>
                <w:lang w:val="en-US"/>
              </w:rPr>
              <w:t>Encadrant 1</w:t>
            </w:r>
          </w:p>
          <w:p w:rsidR="007D7993" w:rsidRPr="00591FE8" w:rsidRDefault="007D7993">
            <w:pPr>
              <w:rPr>
                <w:b/>
                <w:color w:val="FFFFFF" w:themeColor="background1"/>
                <w:lang w:val="en-US"/>
              </w:rPr>
            </w:pPr>
            <w:r w:rsidRPr="00591FE8">
              <w:rPr>
                <w:b/>
                <w:color w:val="FFFFFF" w:themeColor="background1"/>
                <w:lang w:val="en-US"/>
              </w:rPr>
              <w:t>(tel + mail)</w:t>
            </w:r>
          </w:p>
        </w:tc>
        <w:tc>
          <w:tcPr>
            <w:tcW w:w="8323" w:type="dxa"/>
          </w:tcPr>
          <w:p w:rsidR="00DF65BF" w:rsidRPr="008A73FE" w:rsidRDefault="00591FE8" w:rsidP="00DF65BF">
            <w:pPr>
              <w:rPr>
                <w:rFonts w:cstheme="minorHAnsi"/>
                <w:lang w:val="pt-PT"/>
              </w:rPr>
            </w:pPr>
            <w:r w:rsidRPr="008A73FE">
              <w:rPr>
                <w:rFonts w:cstheme="minorHAnsi"/>
                <w:lang w:val="pt-PT"/>
              </w:rPr>
              <w:t>Jordi Salmona</w:t>
            </w:r>
          </w:p>
          <w:p w:rsidR="00DF65BF" w:rsidRPr="008A73FE" w:rsidRDefault="00DF65BF" w:rsidP="00DF65BF">
            <w:pPr>
              <w:rPr>
                <w:rFonts w:cstheme="minorHAnsi"/>
                <w:lang w:val="pt-PT"/>
              </w:rPr>
            </w:pPr>
            <w:r w:rsidRPr="008A73FE">
              <w:rPr>
                <w:rFonts w:cstheme="minorHAnsi"/>
                <w:lang w:val="pt-PT"/>
              </w:rPr>
              <w:t xml:space="preserve">+33 0561556758 ; </w:t>
            </w:r>
            <w:hyperlink r:id="rId7" w:history="1">
              <w:r w:rsidRPr="008A73FE">
                <w:rPr>
                  <w:rStyle w:val="Hyperlink"/>
                  <w:rFonts w:cstheme="minorHAnsi"/>
                  <w:lang w:val="pt-PT"/>
                </w:rPr>
                <w:t>jordi.salmona@gmail.com</w:t>
              </w:r>
            </w:hyperlink>
          </w:p>
        </w:tc>
      </w:tr>
      <w:tr w:rsidR="007D7993" w:rsidTr="00F232B1">
        <w:tc>
          <w:tcPr>
            <w:tcW w:w="1413" w:type="dxa"/>
            <w:shd w:val="clear" w:color="auto" w:fill="92D050"/>
          </w:tcPr>
          <w:p w:rsidR="007D7993" w:rsidRPr="00591FE8" w:rsidRDefault="007D7993">
            <w:pPr>
              <w:rPr>
                <w:b/>
                <w:color w:val="FFFFFF" w:themeColor="background1"/>
                <w:lang w:val="en-US"/>
              </w:rPr>
            </w:pPr>
            <w:r w:rsidRPr="00591FE8">
              <w:rPr>
                <w:b/>
                <w:color w:val="FFFFFF" w:themeColor="background1"/>
                <w:lang w:val="en-US"/>
              </w:rPr>
              <w:t>Encadrant 2</w:t>
            </w:r>
          </w:p>
          <w:p w:rsidR="007D7993" w:rsidRPr="00591FE8" w:rsidRDefault="007D7993">
            <w:pPr>
              <w:rPr>
                <w:b/>
                <w:color w:val="FFFFFF" w:themeColor="background1"/>
                <w:lang w:val="en-US"/>
              </w:rPr>
            </w:pPr>
            <w:r w:rsidRPr="00591FE8">
              <w:rPr>
                <w:b/>
                <w:color w:val="FFFFFF" w:themeColor="background1"/>
                <w:lang w:val="en-US"/>
              </w:rPr>
              <w:t>(tel + mail)</w:t>
            </w:r>
          </w:p>
        </w:tc>
        <w:tc>
          <w:tcPr>
            <w:tcW w:w="8323" w:type="dxa"/>
          </w:tcPr>
          <w:p w:rsidR="007D7993" w:rsidRPr="008A73FE" w:rsidRDefault="00591FE8">
            <w:pPr>
              <w:rPr>
                <w:rFonts w:cstheme="minorHAnsi"/>
              </w:rPr>
            </w:pPr>
            <w:r w:rsidRPr="008A73FE">
              <w:rPr>
                <w:rFonts w:cstheme="minorHAnsi"/>
              </w:rPr>
              <w:t>Guillaume Besnard</w:t>
            </w:r>
          </w:p>
          <w:p w:rsidR="00591FE8" w:rsidRPr="008A73FE" w:rsidRDefault="00C610C9">
            <w:pPr>
              <w:rPr>
                <w:rFonts w:cstheme="minorHAnsi"/>
              </w:rPr>
            </w:pPr>
            <w:hyperlink r:id="rId8" w:tgtFrame="_blank" w:history="1">
              <w:r w:rsidR="00591FE8" w:rsidRPr="008A73FE">
                <w:rPr>
                  <w:rStyle w:val="Hyperlink"/>
                  <w:rFonts w:cstheme="minorHAnsi"/>
                </w:rPr>
                <w:t>guillaume.besnard@univ-tlse3.fr</w:t>
              </w:r>
            </w:hyperlink>
          </w:p>
        </w:tc>
      </w:tr>
      <w:tr w:rsidR="007D7993" w:rsidTr="00F232B1">
        <w:tc>
          <w:tcPr>
            <w:tcW w:w="1413" w:type="dxa"/>
            <w:shd w:val="clear" w:color="auto" w:fill="92D050"/>
          </w:tcPr>
          <w:p w:rsidR="007D7993" w:rsidRPr="00A51908" w:rsidRDefault="007D7993">
            <w:pPr>
              <w:rPr>
                <w:b/>
                <w:color w:val="FFFFFF" w:themeColor="background1"/>
              </w:rPr>
            </w:pPr>
            <w:r w:rsidRPr="00A51908">
              <w:rPr>
                <w:b/>
                <w:color w:val="FFFFFF" w:themeColor="background1"/>
              </w:rPr>
              <w:t>Equipe(s)</w:t>
            </w:r>
          </w:p>
        </w:tc>
        <w:tc>
          <w:tcPr>
            <w:tcW w:w="8323" w:type="dxa"/>
          </w:tcPr>
          <w:p w:rsidR="007D7993" w:rsidRPr="008A73FE" w:rsidRDefault="008A73FE">
            <w:pPr>
              <w:rPr>
                <w:rFonts w:cstheme="minorHAnsi"/>
              </w:rPr>
            </w:pPr>
            <w:r w:rsidRPr="008A73FE">
              <w:rPr>
                <w:rFonts w:cstheme="minorHAnsi"/>
              </w:rPr>
              <w:t>EDB, UMR-5174, équipe DEEP, UPS, Bâtiment 4R1</w:t>
            </w:r>
          </w:p>
        </w:tc>
      </w:tr>
      <w:tr w:rsidR="007D7993" w:rsidRPr="00EB5715" w:rsidTr="00F232B1">
        <w:tc>
          <w:tcPr>
            <w:tcW w:w="1413" w:type="dxa"/>
            <w:shd w:val="clear" w:color="auto" w:fill="92D050"/>
          </w:tcPr>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r w:rsidRPr="00A51908">
              <w:rPr>
                <w:b/>
                <w:color w:val="FFFFFF" w:themeColor="background1"/>
              </w:rPr>
              <w:t>Résumé</w:t>
            </w: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p w:rsidR="007D7993" w:rsidRPr="00A51908" w:rsidRDefault="007D7993">
            <w:pPr>
              <w:rPr>
                <w:b/>
                <w:color w:val="FFFFFF" w:themeColor="background1"/>
              </w:rPr>
            </w:pPr>
          </w:p>
        </w:tc>
        <w:tc>
          <w:tcPr>
            <w:tcW w:w="8323" w:type="dxa"/>
          </w:tcPr>
          <w:p w:rsidR="007D7993" w:rsidRPr="00EB5715" w:rsidRDefault="000F5D2E" w:rsidP="00F232B1">
            <w:pPr>
              <w:spacing w:before="60" w:after="60"/>
              <w:ind w:right="136"/>
              <w:jc w:val="both"/>
              <w:rPr>
                <w:rFonts w:cstheme="minorHAnsi"/>
                <w:sz w:val="18"/>
                <w:szCs w:val="18"/>
                <w:lang w:val="en-US"/>
              </w:rPr>
            </w:pPr>
            <w:r w:rsidRPr="00EB5715">
              <w:rPr>
                <w:rFonts w:cstheme="minorHAnsi"/>
                <w:sz w:val="18"/>
                <w:szCs w:val="18"/>
                <w:lang w:val="en-US"/>
              </w:rPr>
              <w:t>Our knowledge of biodiversity is highly biased toward common species with large geographical ranges. This challenges the urgent need of describing, understanding and conserving biodiversity. This also limits our capacity to understand the ev</w:t>
            </w:r>
            <w:bookmarkStart w:id="0" w:name="_GoBack"/>
            <w:r w:rsidRPr="00EB5715">
              <w:rPr>
                <w:rFonts w:cstheme="minorHAnsi"/>
                <w:sz w:val="18"/>
                <w:szCs w:val="18"/>
                <w:lang w:val="en-US"/>
              </w:rPr>
              <w:t>o</w:t>
            </w:r>
            <w:bookmarkEnd w:id="0"/>
            <w:r w:rsidRPr="00EB5715">
              <w:rPr>
                <w:rFonts w:cstheme="minorHAnsi"/>
                <w:sz w:val="18"/>
                <w:szCs w:val="18"/>
                <w:lang w:val="en-US"/>
              </w:rPr>
              <w:t xml:space="preserve">lutionary processes that generated biodiversity, </w:t>
            </w:r>
            <w:r w:rsidR="00375296" w:rsidRPr="00EB5715">
              <w:rPr>
                <w:rFonts w:cstheme="minorHAnsi"/>
                <w:sz w:val="18"/>
                <w:szCs w:val="18"/>
                <w:lang w:val="en-US"/>
              </w:rPr>
              <w:t>especially</w:t>
            </w:r>
            <w:r w:rsidRPr="00EB5715">
              <w:rPr>
                <w:rFonts w:cstheme="minorHAnsi"/>
                <w:sz w:val="18"/>
                <w:szCs w:val="18"/>
                <w:lang w:val="en-US"/>
              </w:rPr>
              <w:t xml:space="preserve"> in the “</w:t>
            </w:r>
            <w:r w:rsidR="00DC6CED" w:rsidRPr="00EB5715">
              <w:rPr>
                <w:rFonts w:cstheme="minorHAnsi"/>
                <w:sz w:val="18"/>
                <w:szCs w:val="18"/>
                <w:lang w:val="en-US"/>
              </w:rPr>
              <w:t>hottest</w:t>
            </w:r>
            <w:r w:rsidRPr="00EB5715">
              <w:rPr>
                <w:rFonts w:cstheme="minorHAnsi"/>
                <w:sz w:val="18"/>
                <w:szCs w:val="18"/>
                <w:lang w:val="en-US"/>
              </w:rPr>
              <w:t>” biodiversity hotspots</w:t>
            </w:r>
            <w:r w:rsidR="00940AA2" w:rsidRPr="00EB5715">
              <w:rPr>
                <w:rFonts w:cstheme="minorHAnsi"/>
                <w:sz w:val="18"/>
                <w:szCs w:val="18"/>
                <w:highlight w:val="yellow"/>
                <w:lang w:val="en-US"/>
              </w:rPr>
              <w:fldChar w:fldCharType="begin"/>
            </w:r>
            <w:r w:rsidR="006113DF" w:rsidRPr="00EB5715">
              <w:rPr>
                <w:rFonts w:cstheme="minorHAnsi"/>
                <w:sz w:val="18"/>
                <w:szCs w:val="18"/>
                <w:highlight w:val="yellow"/>
                <w:lang w:val="en-US"/>
              </w:rPr>
              <w:instrText xml:space="preserve"> ADDIN ZOTERO_ITEM CSL_CITATION {"citationID":"WxaZ18RA","properties":{"formattedCitation":"\\super 1,2\\nosupersub{}","plainCitation":"1,2","noteIndex":0},"citationItems":[{"id":383,"uris":["http://zotero.org/users/217996/items/I2E7HCT7"],"uri":["http://zotero.org/users/217996/items/I2E7HCT7"],"itemData":{"id":383,"type":"article-journal","title":"Biodiversity hotspots for conservation priorities","container-title":"Nature","page":"853–858","volume":"403","issue":"6772","source":"Google Scholar","author":[{"family":"Myers","given":"Norman"},{"family":"Mittermeier","given":"Russell A."},{"family":"Mittermeier","given":"Cristina G."},{"family":"Da Fonseca","given":"Gustavo AB"},{"family":"Kent","given":"Jennifer"}],"issued":{"date-parts":[["2000"]]}}},{"id":480,"uris":["http://zotero.org/users/217996/items/N2Z4WGTZ"],"uri":["http://zotero.org/users/217996/items/N2Z4WGTZ"],"itemData":{"id":480,"type":"article-journal","title":"The biodiversity of Madagascar: one of the world’s hottest hotspots on its way out","container-title":"Oryx","page":"346–348","volume":"35","issue":"4","source":"Google Scholar","shortTitle":"The biodiversity of Madagascar","author":[{"family":"Ganzhorn","given":"Jörg U."},{"family":"Lowry","given":"Porter P."},{"family":"Schatz","given":"George E."},{"family":"Sommer","given":"Simone"}],"issued":{"date-parts":[["2001"]]}}}],"schema":"https://github.com/citation-style-language/schema/raw/master/csl-citation.json"} </w:instrText>
            </w:r>
            <w:r w:rsidR="00940AA2" w:rsidRPr="00EB5715">
              <w:rPr>
                <w:rFonts w:cstheme="minorHAnsi"/>
                <w:sz w:val="18"/>
                <w:szCs w:val="18"/>
                <w:highlight w:val="yellow"/>
                <w:lang w:val="en-US"/>
              </w:rPr>
              <w:fldChar w:fldCharType="separate"/>
            </w:r>
            <w:r w:rsidR="006113DF" w:rsidRPr="00EB5715">
              <w:rPr>
                <w:rFonts w:cstheme="minorHAnsi"/>
                <w:sz w:val="18"/>
                <w:szCs w:val="18"/>
                <w:vertAlign w:val="superscript"/>
                <w:lang w:val="en-US"/>
              </w:rPr>
              <w:t>1,2</w:t>
            </w:r>
            <w:r w:rsidR="00940AA2" w:rsidRPr="00EB5715">
              <w:rPr>
                <w:rFonts w:cstheme="minorHAnsi"/>
                <w:sz w:val="18"/>
                <w:szCs w:val="18"/>
                <w:highlight w:val="yellow"/>
                <w:lang w:val="en-US"/>
              </w:rPr>
              <w:fldChar w:fldCharType="end"/>
            </w:r>
            <w:r w:rsidR="006113DF" w:rsidRPr="00EB5715">
              <w:rPr>
                <w:rFonts w:cstheme="minorHAnsi"/>
                <w:sz w:val="18"/>
                <w:szCs w:val="18"/>
                <w:lang w:val="en-US"/>
              </w:rPr>
              <w:t xml:space="preserve">. </w:t>
            </w:r>
            <w:r w:rsidR="00F232B1" w:rsidRPr="00EB5715">
              <w:rPr>
                <w:rFonts w:cstheme="minorHAnsi"/>
                <w:sz w:val="18"/>
                <w:szCs w:val="18"/>
                <w:lang w:val="en-US"/>
              </w:rPr>
              <w:t xml:space="preserve">In particular, </w:t>
            </w:r>
            <w:r w:rsidR="00B341B8" w:rsidRPr="00EB5715">
              <w:rPr>
                <w:rFonts w:cstheme="minorHAnsi"/>
                <w:sz w:val="18"/>
                <w:szCs w:val="18"/>
                <w:lang w:val="en-US"/>
              </w:rPr>
              <w:t>Madagascar’s long-term relative isolation as well as its complex topography, orography, hydrography and climates resulted in high levels of endemism</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{"citationID":"L2H7l7jF","properties":{"formattedCitation":"\\super 3,8\\nosupersub{}","plainCitation":"3,8","noteIndex":0},"citationItems":[{"id":1648,"uris":["http://zotero.org/users/217996/items/542HE3UZ"],"uri":["http://zotero.org/users/217996/items/542HE3UZ"],"itemData":{"id":1648,"type":"article-journal","title":"Madagascar as a model region of species diversification","container-title":"Trends in ecology &amp; evolution","page":"456–465","volume":"24","issue":"8","source":"Google Scholar","author":[{"family":"Vences","given":"Miguel"},{"family":"Wollenberg","given":"Katharina C."},{"family":"Vieites","given":"David R."},{"family":"Lees","given":"David C."}],"issued":{"date-parts":[["2009"]]}}},{"id":1645,"uris":["http://zotero.org/users/217996/items/MFBF9GVC"],"uri":["http://zotero.org/users/217996/items/MFBF9GVC"],"itemData":{"id":1645,"type":"article-journal","title":"Updated estimates of biotic diversity and endemism for Madagascar","container-title":"Oryx","page":"73–77","volume":"39","issue":"01","source":"Google Scholar","author":[{"family":"Goodman","given":"Steven M."},{"family":"Benstead","given":"Jonathan P."}],"issued":{"date-parts":[["2005"]]}}}],"schema":"https://github.com/citation-style-language/schema/raw/master/csl-citation.json"}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3,8</w:t>
            </w:r>
            <w:r w:rsidR="00940AA2" w:rsidRPr="00EB5715">
              <w:rPr>
                <w:rFonts w:cstheme="minorHAnsi"/>
                <w:sz w:val="18"/>
                <w:szCs w:val="18"/>
                <w:lang w:val="en-US"/>
              </w:rPr>
              <w:fldChar w:fldCharType="end"/>
            </w:r>
            <w:r w:rsidR="00B341B8" w:rsidRPr="00EB5715">
              <w:rPr>
                <w:rFonts w:cstheme="minorHAnsi"/>
                <w:sz w:val="18"/>
                <w:szCs w:val="18"/>
                <w:lang w:val="en-US"/>
              </w:rPr>
              <w:t xml:space="preserve"> and contributed to a large number of radiative diversifications across all kingdoms</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{"citationID":"arbgl99ke8","properties":{"formattedCitation":"\\super 3\\nosupersub{}","plainCitation":"3","noteIndex":0},"citationItems":[{"id":1648,"uris":["http://zotero.org/users/217996/items/542HE3UZ"],"uri":["http://zotero.org/users/217996/items/542HE3UZ"],"itemData":{"id":1648,"type":"article-journal","title":"Madagascar as a model region of species diversification","container-title":"Trends in ecology &amp; evolution","page":"456–465","volume":"24","issue":"8","source":"Google Scholar","author":[{"family":"Vences","given":"Miguel"},{"family":"Wollenberg","given":"Katharina C."},{"family":"Vieites","given":"David R."},{"family":"Lees","given":"David C."}],"issued":{"date-parts":[["2009"]]}}}],"schema":"https://github.com/citation-style-language/schema/raw/master/csl-citation.json"}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3</w:t>
            </w:r>
            <w:r w:rsidR="00940AA2" w:rsidRPr="00EB5715">
              <w:rPr>
                <w:rFonts w:cstheme="minorHAnsi"/>
                <w:sz w:val="18"/>
                <w:szCs w:val="18"/>
                <w:lang w:val="en-US"/>
              </w:rPr>
              <w:fldChar w:fldCharType="end"/>
            </w:r>
            <w:r w:rsidR="00B341B8" w:rsidRPr="00EB5715">
              <w:rPr>
                <w:rFonts w:cstheme="minorHAnsi"/>
                <w:sz w:val="18"/>
                <w:szCs w:val="18"/>
                <w:lang w:val="en-US"/>
              </w:rPr>
              <w:t>. Major models of diversification and species formation h</w:t>
            </w:r>
            <w:r w:rsidR="006113DF" w:rsidRPr="00EB5715">
              <w:rPr>
                <w:rFonts w:cstheme="minorHAnsi"/>
                <w:sz w:val="18"/>
                <w:szCs w:val="18"/>
                <w:lang w:val="en-US"/>
              </w:rPr>
              <w:t>ave been proposed in Madagascar</w:t>
            </w:r>
            <w:r w:rsidR="00940AA2" w:rsidRPr="00EB5715">
              <w:rPr>
                <w:rFonts w:cstheme="minorHAnsi"/>
                <w:sz w:val="18"/>
                <w:szCs w:val="18"/>
                <w:vertAlign w:val="superscript"/>
                <w:lang w:val="en-US"/>
              </w:rPr>
              <w:fldChar w:fldCharType="begin"/>
            </w:r>
            <w:r w:rsidR="006113DF" w:rsidRPr="00EB5715">
              <w:rPr>
                <w:rFonts w:cstheme="minorHAnsi"/>
                <w:sz w:val="18"/>
                <w:szCs w:val="18"/>
                <w:vertAlign w:val="superscript"/>
                <w:lang w:val="en-US"/>
              </w:rPr>
              <w:instrText xml:space="preserve"> ADDIN ZOTERO_ITEM CSL_CITATION {"citationID":"N0lv2cTj","properties":{"formattedCitation":"\\super 8\\uc0\\u8211{}13\\nosupersub{}","plainCitation":"8–13","noteIndex":0},"citationItems":[{"id":1645,"uris":["http://zotero.org/users/217996/items/MFBF9GVC"],"uri":["http://zotero.org/users/217996/items/MFBF9GVC"],"itemData":{"id":1645,"type":"article-journal","title":"Updated estimates of biotic diversity and endemism for Madagascar","container-title":"Oryx","page":"73–77","volume":"39","issue":"01","source":"Google Scholar","author":[{"family":"Goodman","given":"Steven M."},{"family":"Benstead","given":"Jonathan P."}],"issued":{"date-parts":[["2005"]]}}},{"id":2525,"uris":["http://zotero.org/users/217996/items/RXMIURHZ"],"uri":["http://zotero.org/users/217996/items/RXMIURHZ"],"itemData":{"id":2525,"type":"chapter","title":"Mouse lemur phylogeography revises a model of ecogeographic constraint in Madagascar","container-title":"Primate Biogeography","publisher":"Springer","page":"255–268","source":"Google Scholar","author":[{"family":"Yoder","given":"Anne D."},{"family":"Heckman","given":"Kellie L."}],"issued":{"date-parts":[["2006"]]}}},{"id":2528,"uris":["http://zotero.org/users/217996/items/LNIXMWXJ"],"uri":["http://zotero.org/users/217996/items/LNIXMWXJ"],"itemData":{"id":2528,"type":"article-journal","title":"Geographical patterns of deep mitochondrial differentiation in widespread Malagasy reptiles","container-title":"Molecular Phylogenetics and Evolution","page":"822–839","volume":"45","issue":"3","source":"Google Scholar","author":[{"family":"Boumans","given":"Louis"},{"family":"Vieites","given":"David R."},{"family":"Glaw","given":"Frank"},{"family":"Vences","given":"Miguel"}],"issued":{"date-parts":[["2007"]]}}},{"id":1893,"uris":["http://zotero.org/users/217996/items/AFMJZJ2R"],"uri":["http://zotero.org/users/217996/items/AFMJZJ2R"],"itemData":{"id":1893,"type":"article-journal","title":"A preliminary field-study of the lesser mouse lemur (Microcebus murinus JF Miller 1777)","container-title":"Zeitschrift für Tierpsychologie","page":"43–89","volume":"9","source":"Google Scholar","author":[{"family":"Martin","given":"R. D."}],"issued":{"date-parts":[["1972"]]}}},{"id":1791,"uris":["http://zotero.org/users/217996/items/NRWV5KGG"],"uri":["http://zotero.org/users/217996/items/NRWV5KGG"],"itemData":{"id":1791,"type":"article-journal","title":"A necessarily complex model to explain the biogeography of the amphibians and reptiles of Madagascar","container-title":"Nature communications","volume":"5","source":"Google Scholar","URL":"http://www.nature.com/ncomms/2014/141009/ncomms6046/full/ncomms6046.html","author":[{"family":"Brown","given":"Jason L."},{"family":"Cameron","given":"Alison"},{"family":"Yoder","given":"Anne D."},{"family":"Vences","given":"Miguel"}],"issued":{"date-parts":[["2014"]]},"accessed":{"date-parts":[["2015",11,14]]}}},{"id":2406,"uris":["http://zotero.org/users/217996/items/9QCPRESU"],"uri":["http://zotero.org/users/217996/items/9QCPRESU"],"itemData":{"id":2406,"type":"article-journal","title":"Diversification and the adaptive radiation of the vangas of Madagascar","container-title":"Proc. R. Soc. B","page":"rspb20112380","source":"Google Scholar","author":[{"family":"Reddy","given":"S."},{"family":"Driskell","given":"A."},{"family":"Rabosky","given":"D. L."},{"family":"Hackett","given":"S. J."},{"family":"Schulenberg","given":"T. S."}],"issued":{"date-parts":[["2012"]]}}}],"schema":"https://github.com/citation-style-language/schema/raw/master/csl-citation.json"} </w:instrText>
            </w:r>
            <w:r w:rsidR="00940AA2" w:rsidRPr="00EB5715">
              <w:rPr>
                <w:rFonts w:cstheme="minorHAnsi"/>
                <w:sz w:val="18"/>
                <w:szCs w:val="18"/>
                <w:vertAlign w:val="superscript"/>
                <w:lang w:val="en-US"/>
              </w:rPr>
              <w:fldChar w:fldCharType="separate"/>
            </w:r>
            <w:r w:rsidR="006113DF" w:rsidRPr="00EB5715">
              <w:rPr>
                <w:rFonts w:cstheme="minorHAnsi"/>
                <w:sz w:val="18"/>
                <w:szCs w:val="18"/>
                <w:vertAlign w:val="superscript"/>
                <w:lang w:val="en-US"/>
              </w:rPr>
              <w:t>8–13</w:t>
            </w:r>
            <w:r w:rsidR="00940AA2" w:rsidRPr="00EB5715">
              <w:rPr>
                <w:rFonts w:cstheme="minorHAnsi"/>
                <w:sz w:val="18"/>
                <w:szCs w:val="18"/>
                <w:vertAlign w:val="superscript"/>
                <w:lang w:val="en-US"/>
              </w:rPr>
              <w:fldChar w:fldCharType="end"/>
            </w:r>
            <w:r w:rsidR="00A56080" w:rsidRPr="00EB5715">
              <w:rPr>
                <w:rFonts w:cstheme="minorHAnsi"/>
                <w:sz w:val="18"/>
                <w:szCs w:val="18"/>
                <w:lang w:val="en-US"/>
              </w:rPr>
              <w:t>:</w:t>
            </w:r>
            <w:r w:rsidR="00AA5802">
              <w:rPr>
                <w:rFonts w:cstheme="minorHAnsi"/>
                <w:sz w:val="18"/>
                <w:szCs w:val="18"/>
                <w:lang w:val="en-US"/>
              </w:rPr>
              <w:t xml:space="preserve"> </w:t>
            </w:r>
            <w:r w:rsidR="00A56080" w:rsidRPr="00EB5715">
              <w:rPr>
                <w:rFonts w:cstheme="minorHAnsi"/>
                <w:i/>
                <w:sz w:val="18"/>
                <w:szCs w:val="18"/>
                <w:lang w:val="en-US"/>
              </w:rPr>
              <w:t>(i)</w:t>
            </w:r>
            <w:r w:rsidR="00A56080" w:rsidRPr="00EB5715">
              <w:rPr>
                <w:rFonts w:cstheme="minorHAnsi"/>
                <w:sz w:val="18"/>
                <w:szCs w:val="18"/>
                <w:lang w:val="en-US"/>
              </w:rPr>
              <w:t> </w:t>
            </w:r>
            <w:r w:rsidR="00B341B8" w:rsidRPr="00EB5715">
              <w:rPr>
                <w:rFonts w:cstheme="minorHAnsi"/>
                <w:sz w:val="18"/>
                <w:szCs w:val="18"/>
                <w:lang w:val="en-US"/>
              </w:rPr>
              <w:t>The adaptive “ecogeographic constraint”</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{"citationID":"a1oa9n0ed59","properties":{"formattedCitation":"\\super 9\\nosupersub{}","plainCitation":"9","noteIndex":0},"citationItems":[{"id":2525,"uris":["http://zotero.org/users/217996/items/RXMIURHZ"],"uri":["http://zotero.org/users/217996/items/RXMIURHZ"],"itemData":{"id":2525,"type":"chapter","title":"Mouse lemur phylogeography revises a model of ecogeographic constraint in Madagascar","container-title":"Primate Biogeography","publisher":"Springer","page":"255–268","source":"Google Scholar","author":[{"family":"Yoder","given":"Anne D."},{"family":"Heckman","given":"Kellie L."}],"issued":{"date-parts":[["2006"]]}}}],"schema":"https://github.com/citation-style-language/schema/raw/master/csl-citation.json"}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9</w:t>
            </w:r>
            <w:r w:rsidR="00940AA2" w:rsidRPr="00EB5715">
              <w:rPr>
                <w:rFonts w:cstheme="minorHAnsi"/>
                <w:sz w:val="18"/>
                <w:szCs w:val="18"/>
                <w:lang w:val="en-US"/>
              </w:rPr>
              <w:fldChar w:fldCharType="end"/>
            </w:r>
            <w:r w:rsidR="00B341B8" w:rsidRPr="00EB5715">
              <w:rPr>
                <w:rFonts w:cstheme="minorHAnsi"/>
                <w:sz w:val="18"/>
                <w:szCs w:val="18"/>
                <w:lang w:val="en-US"/>
              </w:rPr>
              <w:t xml:space="preserve"> model proposes that species originally widespread throughout eastern and western Madagascar slopes adapted to dry versus humid conditions and then diverged into separate species. </w:t>
            </w:r>
            <w:r w:rsidR="00A56080" w:rsidRPr="00EB5715">
              <w:rPr>
                <w:rFonts w:cstheme="minorHAnsi"/>
                <w:i/>
                <w:sz w:val="18"/>
                <w:szCs w:val="18"/>
                <w:lang w:val="en-US"/>
              </w:rPr>
              <w:t>(ii)</w:t>
            </w:r>
            <w:r w:rsidR="00AA5802">
              <w:rPr>
                <w:rFonts w:cstheme="minorHAnsi"/>
                <w:i/>
                <w:sz w:val="18"/>
                <w:szCs w:val="18"/>
                <w:lang w:val="en-US"/>
              </w:rPr>
              <w:t xml:space="preserve"> </w:t>
            </w:r>
            <w:r w:rsidR="00B341B8" w:rsidRPr="00EB5715">
              <w:rPr>
                <w:rFonts w:cstheme="minorHAnsi"/>
                <w:sz w:val="18"/>
                <w:szCs w:val="18"/>
                <w:lang w:val="en-US"/>
              </w:rPr>
              <w:t>In contrast, the “mountain refugia”</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{"citationID":"a2ctjmfsr6b","properties":{"formattedCitation":"\\super 10\\nosupersub{}","plainCitation":"10","noteIndex":0},"citationItems":[{"id":2528,"uris":["http://zotero.org/users/217996/items/LNIXMWXJ"],"uri":["http://zotero.org/users/217996/items/LNIXMWXJ"],"itemData":{"id":2528,"type":"article-journal","title":"Geographical patterns of deep mitochondrial differentiation in widespread Malagasy reptiles","container-title":"Molecular Phylogenetics and Evolution","page":"822–839","volume":"45","issue":"3","source":"Google Scholar","author":[{"family":"Boumans","given":"Louis"},{"family":"Vieites","given":"David R."},{"family":"Glaw","given":"Frank"},{"family":"Vences","given":"Miguel"}],"issued":{"date-parts":[["2007"]]}}}],"schema":"https://github.com/citation-style-language/schema/raw/master/csl-citation.json"}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10</w:t>
            </w:r>
            <w:r w:rsidR="00940AA2" w:rsidRPr="00EB5715">
              <w:rPr>
                <w:rFonts w:cstheme="minorHAnsi"/>
                <w:sz w:val="18"/>
                <w:szCs w:val="18"/>
                <w:lang w:val="en-US"/>
              </w:rPr>
              <w:fldChar w:fldCharType="end"/>
            </w:r>
            <w:r w:rsidR="008A73FE" w:rsidRPr="00EB5715">
              <w:rPr>
                <w:rFonts w:cstheme="minorHAnsi"/>
                <w:noProof/>
                <w:sz w:val="18"/>
                <w:szCs w:val="18"/>
                <w:lang w:val="en-US"/>
              </w:rPr>
              <w:t xml:space="preserve"> m</w:t>
            </w:r>
            <w:r w:rsidR="00B341B8" w:rsidRPr="00EB5715">
              <w:rPr>
                <w:rFonts w:cstheme="minorHAnsi"/>
                <w:noProof/>
                <w:sz w:val="18"/>
                <w:szCs w:val="18"/>
                <w:lang w:val="en-US"/>
              </w:rPr>
              <w:t>echanisms</w:t>
            </w:r>
            <w:r w:rsidR="00B341B8" w:rsidRPr="00EB5715">
              <w:rPr>
                <w:rFonts w:cstheme="minorHAnsi"/>
                <w:sz w:val="18"/>
                <w:szCs w:val="18"/>
                <w:lang w:val="en-US"/>
              </w:rPr>
              <w:t xml:space="preserve"> suppose that mountain massifs acted as refugia for humid forests species during periods of </w:t>
            </w:r>
            <w:r w:rsidR="00B341B8" w:rsidRPr="00EB5715">
              <w:rPr>
                <w:rFonts w:cstheme="minorHAnsi"/>
                <w:noProof/>
                <w:sz w:val="18"/>
                <w:szCs w:val="18"/>
                <w:lang w:val="en-US"/>
              </w:rPr>
              <w:t>drier</w:t>
            </w:r>
            <w:r w:rsidR="00B341B8" w:rsidRPr="00EB5715">
              <w:rPr>
                <w:rFonts w:cstheme="minorHAnsi"/>
                <w:sz w:val="18"/>
                <w:szCs w:val="18"/>
                <w:lang w:val="en-US"/>
              </w:rPr>
              <w:t xml:space="preserve"> climate. </w:t>
            </w:r>
            <w:r w:rsidR="00A56080" w:rsidRPr="00EB5715">
              <w:rPr>
                <w:rFonts w:cstheme="minorHAnsi"/>
                <w:i/>
                <w:sz w:val="18"/>
                <w:szCs w:val="18"/>
                <w:lang w:val="en-US"/>
              </w:rPr>
              <w:t>(iii)</w:t>
            </w:r>
            <w:r w:rsidR="00AA5802">
              <w:rPr>
                <w:rFonts w:cstheme="minorHAnsi"/>
                <w:i/>
                <w:sz w:val="18"/>
                <w:szCs w:val="18"/>
                <w:lang w:val="en-US"/>
              </w:rPr>
              <w:t xml:space="preserve"> </w:t>
            </w:r>
            <w:r w:rsidR="00B341B8" w:rsidRPr="00EB5715">
              <w:rPr>
                <w:rFonts w:cstheme="minorHAnsi"/>
                <w:noProof/>
                <w:sz w:val="18"/>
                <w:szCs w:val="18"/>
                <w:lang w:val="en-US"/>
              </w:rPr>
              <w:t>Similarly,</w:t>
            </w:r>
            <w:r w:rsidR="00AA5802">
              <w:rPr>
                <w:rFonts w:cstheme="minorHAnsi"/>
                <w:noProof/>
                <w:sz w:val="18"/>
                <w:szCs w:val="18"/>
                <w:lang w:val="en-US"/>
              </w:rPr>
              <w:t xml:space="preserve"> </w:t>
            </w:r>
            <w:r w:rsidR="00B341B8" w:rsidRPr="00D851C5">
              <w:rPr>
                <w:rFonts w:cstheme="minorHAnsi"/>
                <w:color w:val="000000" w:themeColor="text1"/>
                <w:sz w:val="18"/>
                <w:szCs w:val="18"/>
                <w:lang w:val="en-US"/>
              </w:rPr>
              <w:t>the “</w:t>
            </w:r>
            <w:r w:rsidR="00A56080" w:rsidRPr="00D851C5">
              <w:rPr>
                <w:rFonts w:cstheme="minorHAnsi"/>
                <w:color w:val="000000" w:themeColor="text1"/>
                <w:sz w:val="18"/>
                <w:szCs w:val="18"/>
                <w:lang w:val="en-US"/>
              </w:rPr>
              <w:t>we</w:t>
            </w:r>
            <w:r w:rsidR="008A73FE" w:rsidRPr="00D851C5">
              <w:rPr>
                <w:rFonts w:cstheme="minorHAnsi"/>
                <w:color w:val="000000" w:themeColor="text1"/>
                <w:sz w:val="18"/>
                <w:szCs w:val="18"/>
                <w:lang w:val="en-US"/>
              </w:rPr>
              <w:t>s</w:t>
            </w:r>
            <w:r w:rsidR="00B341B8" w:rsidRPr="00D851C5">
              <w:rPr>
                <w:rFonts w:cstheme="minorHAnsi"/>
                <w:color w:val="000000" w:themeColor="text1"/>
                <w:sz w:val="18"/>
                <w:szCs w:val="18"/>
                <w:lang w:val="en-US"/>
              </w:rPr>
              <w:t xml:space="preserve">tern rainforest refugia” hypothesis assumes that rainforests species spread </w:t>
            </w:r>
            <w:r w:rsidR="00AA5802">
              <w:rPr>
                <w:rFonts w:cstheme="minorHAnsi"/>
                <w:color w:val="000000" w:themeColor="text1"/>
                <w:sz w:val="18"/>
                <w:szCs w:val="18"/>
                <w:lang w:val="en-US"/>
              </w:rPr>
              <w:t xml:space="preserve">from the East </w:t>
            </w:r>
            <w:r w:rsidR="00B341B8" w:rsidRPr="00D851C5">
              <w:rPr>
                <w:rFonts w:cstheme="minorHAnsi"/>
                <w:color w:val="000000" w:themeColor="text1"/>
                <w:sz w:val="18"/>
                <w:szCs w:val="18"/>
                <w:lang w:val="en-US"/>
              </w:rPr>
              <w:t xml:space="preserve">into western Madagascar during humid periods where they further diverged in </w:t>
            </w:r>
            <w:r w:rsidR="00A56080" w:rsidRPr="00D851C5">
              <w:rPr>
                <w:rFonts w:cstheme="minorHAnsi"/>
                <w:color w:val="000000" w:themeColor="text1"/>
                <w:sz w:val="18"/>
                <w:szCs w:val="18"/>
                <w:lang w:val="en-US"/>
              </w:rPr>
              <w:t>isolated</w:t>
            </w:r>
            <w:r w:rsidR="00B341B8" w:rsidRPr="00D851C5">
              <w:rPr>
                <w:rFonts w:cstheme="minorHAnsi"/>
                <w:color w:val="000000" w:themeColor="text1"/>
                <w:sz w:val="18"/>
                <w:szCs w:val="18"/>
                <w:lang w:val="en-US"/>
              </w:rPr>
              <w:t xml:space="preserve"> area</w:t>
            </w:r>
            <w:r w:rsidR="00A56080" w:rsidRPr="00D851C5">
              <w:rPr>
                <w:rFonts w:cstheme="minorHAnsi"/>
                <w:color w:val="000000" w:themeColor="text1"/>
                <w:sz w:val="18"/>
                <w:szCs w:val="18"/>
                <w:lang w:val="en-US"/>
              </w:rPr>
              <w:t>s during dry period</w:t>
            </w:r>
            <w:r w:rsidR="00B341B8" w:rsidRPr="00D851C5">
              <w:rPr>
                <w:rFonts w:cstheme="minorHAnsi"/>
                <w:color w:val="000000" w:themeColor="text1"/>
                <w:sz w:val="18"/>
                <w:szCs w:val="18"/>
                <w:lang w:val="en-US"/>
              </w:rPr>
              <w:t xml:space="preserve">s. </w:t>
            </w:r>
            <w:r w:rsidR="00A56080" w:rsidRPr="00D851C5">
              <w:rPr>
                <w:rFonts w:cstheme="minorHAnsi"/>
                <w:i/>
                <w:color w:val="000000" w:themeColor="text1"/>
                <w:sz w:val="18"/>
                <w:szCs w:val="18"/>
                <w:lang w:val="en-US"/>
              </w:rPr>
              <w:t>(iv)</w:t>
            </w:r>
            <w:r w:rsidR="00AA5802">
              <w:rPr>
                <w:rFonts w:cstheme="minorHAnsi"/>
                <w:i/>
                <w:color w:val="000000" w:themeColor="text1"/>
                <w:sz w:val="18"/>
                <w:szCs w:val="18"/>
                <w:lang w:val="en-US"/>
              </w:rPr>
              <w:t xml:space="preserve"> </w:t>
            </w:r>
            <w:r w:rsidR="00B341B8" w:rsidRPr="00D851C5">
              <w:rPr>
                <w:rFonts w:cstheme="minorHAnsi"/>
                <w:color w:val="000000" w:themeColor="text1"/>
                <w:sz w:val="18"/>
                <w:szCs w:val="18"/>
                <w:lang w:val="en-US"/>
              </w:rPr>
              <w:t>The “Riverine barrier” mechanism</w:t>
            </w:r>
            <w:r w:rsidR="00940AA2" w:rsidRPr="00D851C5">
              <w:rPr>
                <w:rFonts w:cstheme="minorHAnsi"/>
                <w:color w:val="000000" w:themeColor="text1"/>
                <w:sz w:val="18"/>
                <w:szCs w:val="18"/>
                <w:lang w:val="en-US"/>
              </w:rPr>
              <w:fldChar w:fldCharType="begin"/>
            </w:r>
            <w:r w:rsidR="006113DF" w:rsidRPr="00D851C5">
              <w:rPr>
                <w:rFonts w:cstheme="minorHAnsi"/>
                <w:color w:val="000000" w:themeColor="text1"/>
                <w:sz w:val="18"/>
                <w:szCs w:val="18"/>
                <w:lang w:val="en-US"/>
              </w:rPr>
              <w:instrText xml:space="preserve"> ADDIN ZOTERO_ITEM CSL_CITATION {"citationID":"a2nuah7td18","properties":{"formattedCitation":"\\super 11\\nosupersub{}","plainCitation":"11","noteIndex":0},"citationItems":[{"id":1893,"uris":["http://zotero.org/users/217996/items/AFMJZJ2R"],"uri":["http://zotero.org/users/217996/items/AFMJZJ2R"],"itemData":{"id":1893,"type":"article-journal","title":"A preliminary field-study of the lesser mouse lemur (Microcebus murinus JF Miller 1777)","container-title":"Zeitschrift für Tierpsychologie","page":"43–89","volume":"9","source":"Google Scholar","author":[{"family":"Martin","given":"R. D."}],"issued":{"date-parts":[["1972"]]}}}],"schema":"https://github.com/citation-style-language/schema/raw/master/csl-citation.json"} </w:instrText>
            </w:r>
            <w:r w:rsidR="00940AA2" w:rsidRPr="00D851C5">
              <w:rPr>
                <w:rFonts w:cstheme="minorHAnsi"/>
                <w:color w:val="000000" w:themeColor="text1"/>
                <w:sz w:val="18"/>
                <w:szCs w:val="18"/>
                <w:lang w:val="en-US"/>
              </w:rPr>
              <w:fldChar w:fldCharType="separate"/>
            </w:r>
            <w:r w:rsidR="006113DF" w:rsidRPr="00D851C5">
              <w:rPr>
                <w:rFonts w:cstheme="minorHAnsi"/>
                <w:color w:val="000000" w:themeColor="text1"/>
                <w:sz w:val="18"/>
                <w:szCs w:val="18"/>
                <w:vertAlign w:val="superscript"/>
                <w:lang w:val="en-US"/>
              </w:rPr>
              <w:t>11</w:t>
            </w:r>
            <w:r w:rsidR="00940AA2" w:rsidRPr="00D851C5">
              <w:rPr>
                <w:rFonts w:cstheme="minorHAnsi"/>
                <w:color w:val="000000" w:themeColor="text1"/>
                <w:sz w:val="18"/>
                <w:szCs w:val="18"/>
                <w:lang w:val="en-US"/>
              </w:rPr>
              <w:fldChar w:fldCharType="end"/>
            </w:r>
            <w:r w:rsidR="00B341B8" w:rsidRPr="00D851C5">
              <w:rPr>
                <w:rFonts w:cstheme="minorHAnsi"/>
                <w:color w:val="000000" w:themeColor="text1"/>
                <w:sz w:val="18"/>
                <w:szCs w:val="18"/>
                <w:lang w:val="en-US"/>
              </w:rPr>
              <w:t xml:space="preserve"> suggests that rivers act</w:t>
            </w:r>
            <w:r w:rsidR="00A56080" w:rsidRPr="00D851C5">
              <w:rPr>
                <w:rFonts w:cstheme="minorHAnsi"/>
                <w:color w:val="000000" w:themeColor="text1"/>
                <w:sz w:val="18"/>
                <w:szCs w:val="18"/>
                <w:lang w:val="en-US"/>
              </w:rPr>
              <w:t>ed</w:t>
            </w:r>
            <w:r w:rsidR="00B341B8" w:rsidRPr="00D851C5">
              <w:rPr>
                <w:rFonts w:cstheme="minorHAnsi"/>
                <w:color w:val="000000" w:themeColor="text1"/>
                <w:sz w:val="18"/>
                <w:szCs w:val="18"/>
                <w:lang w:val="en-US"/>
              </w:rPr>
              <w:t xml:space="preserve"> as the primary barrier to gene flow</w:t>
            </w:r>
            <w:r w:rsidR="00B341B8" w:rsidRPr="00EB5715">
              <w:rPr>
                <w:rFonts w:cstheme="minorHAnsi"/>
                <w:sz w:val="18"/>
                <w:szCs w:val="18"/>
                <w:lang w:val="en-US"/>
              </w:rPr>
              <w:t xml:space="preserve">, leading </w:t>
            </w:r>
            <w:r w:rsidR="00B341B8" w:rsidRPr="00EB5715">
              <w:rPr>
                <w:rFonts w:cstheme="minorHAnsi"/>
                <w:noProof/>
                <w:sz w:val="18"/>
                <w:szCs w:val="18"/>
                <w:lang w:val="en-US"/>
              </w:rPr>
              <w:t>to</w:t>
            </w:r>
            <w:r w:rsidR="00B341B8" w:rsidRPr="00EB5715">
              <w:rPr>
                <w:rFonts w:cstheme="minorHAnsi"/>
                <w:sz w:val="18"/>
                <w:szCs w:val="18"/>
                <w:lang w:val="en-US"/>
              </w:rPr>
              <w:t xml:space="preserve"> speciation especially in lowlands, where they are at their widest. </w:t>
            </w:r>
            <w:r w:rsidR="00A56080" w:rsidRPr="00EB5715">
              <w:rPr>
                <w:rFonts w:cstheme="minorHAnsi"/>
                <w:i/>
                <w:sz w:val="18"/>
                <w:szCs w:val="18"/>
                <w:lang w:val="en-US"/>
              </w:rPr>
              <w:t>(v)</w:t>
            </w:r>
            <w:r w:rsidR="00AA5802">
              <w:rPr>
                <w:rFonts w:cstheme="minorHAnsi"/>
                <w:i/>
                <w:sz w:val="18"/>
                <w:szCs w:val="18"/>
                <w:lang w:val="en-US"/>
              </w:rPr>
              <w:t xml:space="preserve"> </w:t>
            </w:r>
            <w:r w:rsidR="00B341B8" w:rsidRPr="00EB5715">
              <w:rPr>
                <w:rFonts w:cstheme="minorHAnsi"/>
                <w:sz w:val="18"/>
                <w:szCs w:val="18"/>
                <w:lang w:val="en-US"/>
              </w:rPr>
              <w:t>Finally the “watershed elevation” model</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{"citationID":"arfahnr02u","properties":{"formattedCitation":"\\super 4\\nosupersub{}","plainCitation":"4","noteIndex":0},"citationItems":[{"id":659,"uris":["http://zotero.org/users/217996/items/UTR6ZBXJ"],"uri":["http://zotero.org/users/217996/items/UTR6ZBXJ"],"itemData":{"id":659,"type":"article-journal","title":"Biogeographic evolution of Madagascar's microendemic biota","container-title":"Science","page":"1063-1065","volume":"312","issue":"5776","source":"Google Scholar","author":[{"family":"Wilmé","given":"L."},{"family":"Goodman","given":"S.M."},{"family":"Ganzhorn","given":"J.U."}],"issued":{"date-parts":[["2006"]]}}}],"schema":"https://github.com/citation-style-language/schema/raw/master/csl-citation.json"}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4</w:t>
            </w:r>
            <w:r w:rsidR="00940AA2" w:rsidRPr="00EB5715">
              <w:rPr>
                <w:rFonts w:cstheme="minorHAnsi"/>
                <w:sz w:val="18"/>
                <w:szCs w:val="18"/>
                <w:lang w:val="en-US"/>
              </w:rPr>
              <w:fldChar w:fldCharType="end"/>
            </w:r>
            <w:r w:rsidR="00B341B8" w:rsidRPr="00EB5715">
              <w:rPr>
                <w:rFonts w:cstheme="minorHAnsi"/>
                <w:sz w:val="18"/>
                <w:szCs w:val="18"/>
                <w:lang w:val="en-US"/>
              </w:rPr>
              <w:t xml:space="preserve"> proposes that </w:t>
            </w:r>
            <w:r w:rsidR="00B341B8" w:rsidRPr="00EB5715">
              <w:rPr>
                <w:rFonts w:cstheme="minorHAnsi"/>
                <w:noProof/>
                <w:sz w:val="18"/>
                <w:szCs w:val="18"/>
                <w:lang w:val="en-US"/>
              </w:rPr>
              <w:t>microendemism</w:t>
            </w:r>
            <w:r w:rsidR="00B341B8" w:rsidRPr="00EB5715">
              <w:rPr>
                <w:rFonts w:cstheme="minorHAnsi"/>
                <w:sz w:val="18"/>
                <w:szCs w:val="18"/>
                <w:lang w:val="en-US"/>
              </w:rPr>
              <w:t xml:space="preserve"> is concentrated in </w:t>
            </w:r>
            <w:r w:rsidR="00B341B8" w:rsidRPr="00EB5715">
              <w:rPr>
                <w:rFonts w:cstheme="minorHAnsi"/>
                <w:noProof/>
                <w:sz w:val="18"/>
                <w:szCs w:val="18"/>
                <w:lang w:val="en-US"/>
              </w:rPr>
              <w:t>regions</w:t>
            </w:r>
            <w:r w:rsidR="00B341B8" w:rsidRPr="00EB5715">
              <w:rPr>
                <w:rFonts w:cstheme="minorHAnsi"/>
                <w:sz w:val="18"/>
                <w:szCs w:val="18"/>
                <w:lang w:val="en-US"/>
              </w:rPr>
              <w:t xml:space="preserve"> of low watershed elevation isolated during </w:t>
            </w:r>
            <w:r w:rsidR="00B341B8" w:rsidRPr="00EB5715">
              <w:rPr>
                <w:rFonts w:cstheme="minorHAnsi"/>
                <w:noProof/>
                <w:sz w:val="18"/>
                <w:szCs w:val="18"/>
                <w:lang w:val="en-US"/>
              </w:rPr>
              <w:t>drier</w:t>
            </w:r>
            <w:r w:rsidR="00B341B8" w:rsidRPr="00EB5715">
              <w:rPr>
                <w:rFonts w:cstheme="minorHAnsi"/>
                <w:sz w:val="18"/>
                <w:szCs w:val="18"/>
                <w:lang w:val="en-US"/>
              </w:rPr>
              <w:t xml:space="preserve"> periods, while high watershed elevation regions served as zones of retreat-dispersion and are expected to show lower levels of endemism. These models were tested across various families and/or genera</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{"citationID":"LRhqjrSQ","properties":{"formattedCitation":"\\super 9,12\\uc0\\u8211{}16\\nosupersub{}","plainCitation":"9,12–16","noteIndex":0},"citationItems":[{"id":1791,"uris":["http://zotero.org/users/217996/items/NRWV5KGG"],"uri":["http://zotero.org/users/217996/items/NRWV5KGG"],"itemData":{"id":1791,"type":"article-journal","title":"A necessarily complex model to explain the biogeography of the amphibians and reptiles of Madagascar","container-title":"Nature communications","volume":"5","source":"Google Scholar","URL":"http://www.nature.com/ncomms/2014/141009/ncomms6046/full/ncomms6046.html","author":[{"family":"Brown","given":"Jason L."},{"family":"Cameron","given":"Alison"},{"family":"Yoder","given":"Anne D."},{"family":"Vences","given":"Miguel"}],"issued":{"date-parts":[["2014"]]},"accessed":{"date-parts":[["2015",11,14]]}}},{"id":2406,"uris":["http://zotero.org/users/217996/items/9QCPRESU"],"uri":["http://zotero.org/users/217996/items/9QCPRESU"],"itemData":{"id":2406,"type":"article-journal","title":"Diversification and the adaptive radiation of the vangas of Madagascar","container-title":"Proc. R. Soc. B","page":"rspb20112380","source":"Google Scholar","author":[{"family":"Reddy","given":"S."},{"family":"Driskell","given":"A."},{"family":"Rabosky","given":"D. L."},{"family":"Hackett","given":"S. J."},{"family":"Schulenberg","given":"T. S."}],"issued":{"date-parts":[["2012"]]}}},{"id":1556,"uris":["http://zotero.org/users/217996/items/R3D45IUF"],"uri":["http://zotero.org/users/217996/items/R3D45IUF"],"itemData":{"id":1556,"type":"article-journal","title":"Do diversification models of Madagascar’s biota explain the population structure of the endemic bat Myotis goudoti (Chiroptera: Vespertilionidae)?","container-title":"Journal of Biogeography","page":"44–54","volume":"38","issue":"1","source":"Google Scholar","shortTitle":"Do diversification models of Madagascar’s biota explain the population structure of the endemic bat Myotis goudoti (Chiroptera","author":[{"family":"Weyeneth","given":"Nicole"},{"family":"Goodman","given":"Steven M."},{"family":"Ruedi","given":"Manuel"}],"issued":{"date-parts":[["2011"]]}}},{"id":13,"uris":["http://zotero.org/users/217996/items/2CCJIS66"],"uri":["http://zotero.org/users/217996/items/2CCJIS66"],"itemData":{"id":13,"type":"article-journal","title":"Species limits and diversification in the Madagascar olive (Noronhia, Oleaceae)","container-title":"Botanical Journal of the Linnean Society","page":"141–161","volume":"174","issue":"1","source":"Google Scholar","author":[{"family":"Hong-Wa","given":"Cynthia"},{"family":"Besnard","given":"Guillaume"}],"issued":{"date-parts":[["2014"]]}}},{"id":2407,"uris":["http://zotero.org/users/217996/items/595KSYZ2"],"uri":["http://zotero.org/users/217996/items/595KSYZ2"],"itemData":{"id":2407,"type":"article-journal","title":"Testing species-level diversification hypotheses in Madagascar: the case of microendemic Brookesia leaf chameleons","container-title":"Systematic Biology","page":"641–656","volume":"58","issue":"6","source":"Google Scholar","shortTitle":"Testing species-level diversification hypotheses in Madagascar","author":[{"family":"Townsend","given":"Ted M."},{"family":"Vieites","given":"David R."},{"family":"Glaw","given":"Frank"},{"family":"Vences","given":"Miguel"}],"issued":{"date-parts":[["2009"]]}}},{"id":2525,"uris":["http://zotero.org/users/217996/items/RXMIURHZ"],"uri":["http://zotero.org/users/217996/items/RXMIURHZ"],"itemData":{"id":2525,"type":"chapter","title":"Mouse lemur phylogeography revises a model of ecogeographic constraint in Madagascar","container-title":"Primate Biogeography","publisher":"Springer","page":"255–268","source":"Google Scholar","author":[{"family":"Yoder","given":"Anne D."},{"family":"Heckman","given":"Kellie L."}],"issued":{"date-parts":[["2006"]]}}}],"schema":"https://github.com/citation-style-language/schema/raw/master/csl-citation.json"}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9,12–16</w:t>
            </w:r>
            <w:r w:rsidR="00940AA2" w:rsidRPr="00EB5715">
              <w:rPr>
                <w:rFonts w:cstheme="minorHAnsi"/>
                <w:sz w:val="18"/>
                <w:szCs w:val="18"/>
                <w:lang w:val="en-US"/>
              </w:rPr>
              <w:fldChar w:fldCharType="end"/>
            </w:r>
            <w:r w:rsidR="00B341B8" w:rsidRPr="00EB5715">
              <w:rPr>
                <w:rFonts w:cstheme="minorHAnsi"/>
                <w:sz w:val="18"/>
                <w:szCs w:val="18"/>
                <w:lang w:val="en-US"/>
              </w:rPr>
              <w:t>. However, sampling incompleteness, low phylogenetic resolution and/or the complexity of evolutionary forces simultaneously at stake, yet limited the reach of our understanding of the evolutionary mechanisms underlying Madagascar tremendous biodiversity</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{"citationID":"VEN6dNhZ","properties":{"formattedCitation":"\\super 12,14,15\\nosupersub{}","plainCitation":"12,14,15","noteIndex":0},"citationItems":[{"id":1791,"uris":["http://zotero.org/users/217996/items/NRWV5KGG"],"uri":["http://zotero.org/users/217996/items/NRWV5KGG"],"itemData":{"id":1791,"type":"article-journal","title":"A necessarily complex model to explain the biogeography of the amphibians and reptiles of Madagascar","container-title":"Nature communications","volume":"5","source":"Google Scholar","URL":"http://www.nature.com/ncomms/2014/141009/ncomms6046/full/ncomms6046.html","author":[{"family":"Brown","given":"Jason L."},{"family":"Cameron","given":"Alison"},{"family":"Yoder","given":"Anne D."},{"family":"Vences","given":"Miguel"}],"issued":{"date-parts":[["2014"]]},"accessed":{"date-parts":[["2015",11,14]]}}},{"id":1556,"uris":["http://zotero.org/users/217996/items/R3D45IUF"],"uri":["http://zotero.org/users/217996/items/R3D45IUF"],"itemData":{"id":1556,"type":"article-journal","title":"Do diversification models of Madagascar’s biota explain the population structure of the endemic bat Myotis goudoti (Chiroptera: Vespertilionidae)?","container-title":"Journal of Biogeography","page":"44–54","volume":"38","issue":"1","source":"Google Scholar","shortTitle":"Do diversification models of Madagascar’s biota explain the population structure of the endemic bat Myotis goudoti (Chiroptera","author":[{"family":"Weyeneth","given":"Nicole"},{"family":"Goodman","given":"Steven M."},{"family":"Ruedi","given":"Manuel"}],"issued":{"date-parts":[["2011"]]}}},{"id":13,"uris":["http://zotero.org/users/217996/items/2CCJIS66"],"uri":["http://zotero.org/users/217996/items/2CCJIS66"],"itemData":{"id":13,"type":"article-journal","title":"Species limits and diversification in the Madagascar olive (Noronhia, Oleaceae)","container-title":"Botanical Journal of the Linnean Society","page":"141–161","volume":"174","issue":"1","source":"Google Scholar","author":[{"family":"Hong-Wa","given":"Cynthia"},{"family":"Besnard","given":"Guillaume"}],"issued":{"date-parts":[["2014"]]}}}],"schema":"https://github.com/citation-style-language/schema/raw/master/csl-citation.json"}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12,14,15</w:t>
            </w:r>
            <w:r w:rsidR="00940AA2" w:rsidRPr="00EB5715">
              <w:rPr>
                <w:rFonts w:cstheme="minorHAnsi"/>
                <w:sz w:val="18"/>
                <w:szCs w:val="18"/>
                <w:lang w:val="en-US"/>
              </w:rPr>
              <w:fldChar w:fldCharType="end"/>
            </w:r>
            <w:r w:rsidR="00B341B8" w:rsidRPr="00EB5715">
              <w:rPr>
                <w:rFonts w:cstheme="minorHAnsi"/>
                <w:sz w:val="18"/>
                <w:szCs w:val="18"/>
                <w:lang w:val="en-US"/>
              </w:rPr>
              <w:t>.</w:t>
            </w:r>
          </w:p>
          <w:p w:rsidR="00716DA7" w:rsidRPr="00EB5715" w:rsidRDefault="00DC6CED" w:rsidP="00F232B1">
            <w:pPr>
              <w:spacing w:before="60" w:after="60"/>
              <w:ind w:right="136" w:firstLine="430"/>
              <w:jc w:val="both"/>
              <w:rPr>
                <w:rFonts w:cstheme="minorHAnsi"/>
                <w:sz w:val="18"/>
                <w:szCs w:val="18"/>
                <w:lang w:val="en-US"/>
              </w:rPr>
            </w:pPr>
            <w:r w:rsidRPr="00EB5715">
              <w:rPr>
                <w:rFonts w:cstheme="minorHAnsi"/>
                <w:sz w:val="18"/>
                <w:szCs w:val="18"/>
                <w:lang w:val="en-US"/>
              </w:rPr>
              <w:t>This project aims, at uncovering the major drivers of diversification and species formation in Madagascar from robust phylogeny reconstructions. The project will focus on the Malagasy olive tree (</w:t>
            </w:r>
            <w:r w:rsidRPr="00EB5715">
              <w:rPr>
                <w:rFonts w:cstheme="minorHAnsi"/>
                <w:i/>
                <w:sz w:val="18"/>
                <w:szCs w:val="18"/>
                <w:lang w:val="en-US"/>
              </w:rPr>
              <w:t>Noronhia</w:t>
            </w:r>
            <w:r w:rsidR="0069664F" w:rsidRPr="00EB5715">
              <w:rPr>
                <w:rFonts w:cstheme="minorHAnsi"/>
                <w:sz w:val="18"/>
                <w:szCs w:val="18"/>
                <w:lang w:val="en-US"/>
              </w:rPr>
              <w:t xml:space="preserve">; </w:t>
            </w:r>
            <w:r w:rsidR="00375296" w:rsidRPr="00EB5715">
              <w:rPr>
                <w:rFonts w:cstheme="minorHAnsi"/>
                <w:sz w:val="18"/>
                <w:szCs w:val="18"/>
                <w:lang w:val="en-US"/>
              </w:rPr>
              <w:t>Fig</w:t>
            </w:r>
            <w:r w:rsidR="00AA5802">
              <w:rPr>
                <w:rFonts w:cstheme="minorHAnsi"/>
                <w:sz w:val="18"/>
                <w:szCs w:val="18"/>
                <w:lang w:val="en-US"/>
              </w:rPr>
              <w:t>.</w:t>
            </w:r>
            <w:r w:rsidR="00375296" w:rsidRPr="00EB5715">
              <w:rPr>
                <w:rFonts w:cstheme="minorHAnsi"/>
                <w:sz w:val="18"/>
                <w:szCs w:val="18"/>
                <w:lang w:val="en-US"/>
              </w:rPr>
              <w:t xml:space="preserve"> 1</w:t>
            </w:r>
            <w:r w:rsidR="0069664F" w:rsidRPr="00EB5715">
              <w:rPr>
                <w:rFonts w:cstheme="minorHAnsi"/>
                <w:sz w:val="18"/>
                <w:szCs w:val="18"/>
                <w:lang w:val="en-US"/>
              </w:rPr>
              <w:t>)</w:t>
            </w:r>
            <w:r w:rsidRPr="00EB5715">
              <w:rPr>
                <w:rFonts w:cstheme="minorHAnsi"/>
                <w:sz w:val="18"/>
                <w:szCs w:val="18"/>
                <w:lang w:val="en-US"/>
              </w:rPr>
              <w:t xml:space="preserve">, at the island level and across Neogene and Quaternary (last 20 million years). </w:t>
            </w:r>
            <w:r w:rsidR="003F34FA" w:rsidRPr="00EB5715">
              <w:rPr>
                <w:rFonts w:cstheme="minorHAnsi"/>
                <w:sz w:val="18"/>
                <w:szCs w:val="18"/>
                <w:lang w:val="en-US"/>
              </w:rPr>
              <w:t xml:space="preserve">From already generated RAD-seq data across &gt; 100 lineages </w:t>
            </w:r>
            <w:r w:rsidR="0069664F" w:rsidRPr="00EB5715">
              <w:rPr>
                <w:rFonts w:cstheme="minorHAnsi"/>
                <w:sz w:val="18"/>
                <w:szCs w:val="18"/>
                <w:lang w:val="en-US"/>
              </w:rPr>
              <w:t>(</w:t>
            </w:r>
            <w:r w:rsidR="00375296" w:rsidRPr="00EB5715">
              <w:rPr>
                <w:rFonts w:cstheme="minorHAnsi"/>
                <w:sz w:val="18"/>
                <w:szCs w:val="18"/>
                <w:lang w:val="en-US"/>
              </w:rPr>
              <w:t>Fig</w:t>
            </w:r>
            <w:r w:rsidR="00AA5802">
              <w:rPr>
                <w:rFonts w:cstheme="minorHAnsi"/>
                <w:sz w:val="18"/>
                <w:szCs w:val="18"/>
                <w:lang w:val="en-US"/>
              </w:rPr>
              <w:t>.</w:t>
            </w:r>
            <w:r w:rsidR="00375296" w:rsidRPr="00EB5715">
              <w:rPr>
                <w:rFonts w:cstheme="minorHAnsi"/>
                <w:sz w:val="18"/>
                <w:szCs w:val="18"/>
                <w:lang w:val="en-US"/>
              </w:rPr>
              <w:t xml:space="preserve"> 2</w:t>
            </w:r>
            <w:r w:rsidR="0069664F" w:rsidRPr="00EB5715">
              <w:rPr>
                <w:rFonts w:cstheme="minorHAnsi"/>
                <w:sz w:val="18"/>
                <w:szCs w:val="18"/>
                <w:lang w:val="en-US"/>
              </w:rPr>
              <w:t xml:space="preserve">) </w:t>
            </w:r>
            <w:r w:rsidR="003F34FA" w:rsidRPr="00EB5715">
              <w:rPr>
                <w:rFonts w:cstheme="minorHAnsi"/>
                <w:sz w:val="18"/>
                <w:szCs w:val="18"/>
                <w:lang w:val="en-US"/>
              </w:rPr>
              <w:t>the candidate will produce and calibrate</w:t>
            </w:r>
            <w:r w:rsidR="006113DF" w:rsidRPr="00EB5715">
              <w:rPr>
                <w:rFonts w:cstheme="minorHAnsi"/>
                <w:sz w:val="18"/>
                <w:szCs w:val="18"/>
                <w:lang w:val="en-US"/>
              </w:rPr>
              <w:t xml:space="preserve"> robust phylogenomic inferences</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{"citationID":"zaEZli2k","properties":{"formattedCitation":"\\super 17\\uc0\\u8211{}20\\nosupersub{}","plainCitation":"17–20","noteIndex":0},"citationItems":[{"id":1823,"uris":["http://zotero.org/users/217996/items/JQ9PNKPI"],"uri":["http://zotero.org/users/217996/items/JQ9PNKPI"],"itemData":{"id":1823,"type":"article-journal","title":"Amplification biases and consistent recovery of loci in a double-digest RAD-seq protocol","source":"Google Scholar","URL":"http://dx.plos.org/10.1371/journal.pone.0106713","author":[{"family":"DaCosta","given":"Jeffrey M."},{"family":"Sorenson","given":"Michael D."}],"issued":{"date-parts":[["2014"]]},"accessed":{"date-parts":[["2015",11,15]]}}},{"id":1929,"uris":["http://zotero.org/users/217996/items/2VVK6CAG"],"uri":["http://zotero.org/users/217996/items/2VVK6CAG"],"itemData":{"id":1929,"type":"article-journal","title":"RAxML version 8: a tool for phylogenetic analysis and post-analysis of large phylogenies","container-title":"Bioinformatics","page":"1312–1313","volume":"30","issue":"9","source":"Google Scholar","shortTitle":"RAxML version 8","author":[{"family":"Stamatakis","given":"Alexandros"}],"issued":{"date-parts":[["2014"]]}}},{"id":753,"uris":["http://zotero.org/users/217996/items/ZM59TAX2"],"uri":["http://zotero.org/users/217996/items/ZM59TAX2"],"itemData":{"id":753,"type":"article-journal","title":"Inferring species trees directly from biallelic genetic markers: bypassing gene trees in a full coalescent analysis","container-title":"Molecular biology and evolution","page":"1917–1932","volume":"29","issue":"8","source":"Google Scholar","shortTitle":"Inferring species trees directly from biallelic genetic markers","author":[{"family":"Bryant","given":"David"},{"family":"Bouckaert","given":"Remco"},{"family":"Felsenstein","given":"Joseph"},{"family":"Rosenberg","given":"Noah A."},{"family":"RoyChoudhury","given":"Arindam"}],"issued":{"date-parts":[["2012"]]}}},{"id":2499,"uris":["http://zotero.org/users/217996/items/5838X3HI"],"uri":["http://zotero.org/users/217996/items/5838X3HI"],"itemData":{"id":2499,"type":"article-journal","title":"Quartet inference from SNP data under the coalescent model","container-title":"Bioinformatics","page":"3317–3324","volume":"30","issue":"23","source":"Google Scholar","author":[{"family":"Chifman","given":"Julia"},{"family":"Kubatko","given":"Laura"}],"issued":{"date-parts":[["2014"]]}}}],"schema":"https://github.com/citation-style-language/schema/raw/master/csl-citation.json"}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17–20</w:t>
            </w:r>
            <w:r w:rsidR="00940AA2" w:rsidRPr="00EB5715">
              <w:rPr>
                <w:rFonts w:cstheme="minorHAnsi"/>
                <w:sz w:val="18"/>
                <w:szCs w:val="18"/>
                <w:lang w:val="en-US"/>
              </w:rPr>
              <w:fldChar w:fldCharType="end"/>
            </w:r>
            <w:r w:rsidR="003F34FA" w:rsidRPr="00EB5715">
              <w:rPr>
                <w:rFonts w:cstheme="minorHAnsi"/>
                <w:sz w:val="18"/>
                <w:szCs w:val="18"/>
                <w:lang w:val="en-US"/>
              </w:rPr>
              <w:t>. S/he will then infer biogeographic histories and test the major island-wide diversification models</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{"citationID":"375q9CeN","properties":{"formattedCitation":"\\super 21\\nosupersub{}","plainCitation":"21","noteIndex":0},"citationItems":[{"id":2503,"uris":["http://zotero.org/users/217996/items/2JHNNWQN"],"uri":["http://zotero.org/users/217996/items/2JHNNWQN"],"itemData":{"id":2503,"type":"book","title":"Probabilistic historical biogeography: new models for founder-event speciation, imperfect detection, and fossils allow improved accuracy and model-testing","publisher":"University of California, Berkeley","source":"Google Scholar","shortTitle":"Probabilistic historical biogeography","author":[{"family":"Matzke","given":"Nicholas J."}],"issued":{"date-parts":[["2013"]]}}}],"schema":"https://github.com/citation-style-language/schema/raw/master/csl-citation.json"}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21</w:t>
            </w:r>
            <w:r w:rsidR="00940AA2" w:rsidRPr="00EB5715">
              <w:rPr>
                <w:rFonts w:cstheme="minorHAnsi"/>
                <w:sz w:val="18"/>
                <w:szCs w:val="18"/>
                <w:lang w:val="en-US"/>
              </w:rPr>
              <w:fldChar w:fldCharType="end"/>
            </w:r>
            <w:r w:rsidR="003F34FA" w:rsidRPr="00EB5715">
              <w:rPr>
                <w:rFonts w:cstheme="minorHAnsi"/>
                <w:sz w:val="18"/>
                <w:szCs w:val="18"/>
                <w:lang w:val="en-US"/>
              </w:rPr>
              <w:t xml:space="preserve"> proposed for Madagascar</w:t>
            </w:r>
            <w:r w:rsidR="00940AA2" w:rsidRPr="00EB5715">
              <w:rPr>
                <w:rFonts w:cstheme="minorHAnsi"/>
                <w:sz w:val="18"/>
                <w:szCs w:val="18"/>
                <w:lang w:val="en-US"/>
              </w:rPr>
              <w:fldChar w:fldCharType="begin"/>
            </w:r>
            <w:r w:rsidR="006113DF" w:rsidRPr="00EB5715">
              <w:rPr>
                <w:rFonts w:cstheme="minorHAnsi"/>
                <w:sz w:val="18"/>
                <w:szCs w:val="18"/>
                <w:lang w:val="en-US"/>
              </w:rPr>
              <w:instrText xml:space="preserve"> ADDIN ZOTERO_ITEM CSL_CITATION {"citationID":"ovYgBWSH","properties":{"formattedCitation":"\\super 4,7,11,22\\nosupersub{}","plainCitation":"4,7,11,22","noteIndex":0},"citationItems":[{"id":659,"uris":["http://zotero.org/users/217996/items/UTR6ZBXJ"],"uri":["http://zotero.org/users/217996/items/UTR6ZBXJ"],"itemData":{"id":659,"type":"article-journal","title":"Biogeographic evolution of Madagascar's microendemic biota","container-title":"Science","page":"1063-1065","volume":"312","issue":"5776","source":"Google Scholar","author":[{"family":"Wilmé","given":"L."},{"family":"Goodman","given":"S.M."},{"family":"Ganzhorn","given":"J.U."}],"issued":{"date-parts":[["2006"]]}}},{"id":2404,"uris":["http://zotero.org/users/217996/items/BJSFQL6X"],"uri":["http://zotero.org/users/217996/items/BJSFQL6X"],"itemData":{"id":2404,"type":"article-journal","title":"The evolution of local endemism in Madagascar: watershed versus climatic gradient hypotheses evaluated by null biogeographic models","container-title":"Evolution","page":"959–967","volume":"63","issue":"4","source":"Google Scholar","shortTitle":"The evolution of local endemism in Madagascar","author":[{"family":"Pearson","given":"Richard G."},{"family":"Raxworthy","given":"Christopher J."}],"issued":{"date-parts":[["2009"]]}}},{"id":1893,"uris":["http://zotero.org/users/217996/items/AFMJZJ2R"],"uri":["http://zotero.org/users/217996/items/AFMJZJ2R"],"itemData":{"id":1893,"type":"article-journal","title":"A preliminary field-study of the lesser mouse lemur (Microcebus murinus JF Miller 1777)","container-title":"Zeitschrift für Tierpsychologie","page":"43–89","volume":"9","source":"Google Scholar","author":[{"family":"Martin","given":"R. D."}],"issued":{"date-parts":[["1972"]]}}},{"id":2502,"uris":["http://zotero.org/users/217996/items/MWYSWFK5"],"uri":["http://zotero.org/users/217996/items/MWYSWFK5"],"itemData":{"id":2502,"type":"article-journal","title":"Endemism in the Malagasy tree flora","container-title":"Diversity and endemism in Madagascar","page":"1–8","volume":"1","issue":"9","source":"Google Scholar","author":[{"family":"Schatz","given":"G. E."}],"issued":{"date-parts":[["2000"]]}}}],"schema":"https://github.com/citation-style-language/schema/raw/master/csl-citation.json"} </w:instrText>
            </w:r>
            <w:r w:rsidR="00940AA2" w:rsidRPr="00EB5715">
              <w:rPr>
                <w:rFonts w:cstheme="minorHAnsi"/>
                <w:sz w:val="18"/>
                <w:szCs w:val="18"/>
                <w:lang w:val="en-US"/>
              </w:rPr>
              <w:fldChar w:fldCharType="separate"/>
            </w:r>
            <w:r w:rsidR="006113DF" w:rsidRPr="00EB5715">
              <w:rPr>
                <w:rFonts w:cstheme="minorHAnsi"/>
                <w:sz w:val="18"/>
                <w:szCs w:val="18"/>
                <w:vertAlign w:val="superscript"/>
                <w:lang w:val="en-US"/>
              </w:rPr>
              <w:t>4,7,11,22</w:t>
            </w:r>
            <w:r w:rsidR="00940AA2" w:rsidRPr="00EB5715">
              <w:rPr>
                <w:rFonts w:cstheme="minorHAnsi"/>
                <w:sz w:val="18"/>
                <w:szCs w:val="18"/>
                <w:lang w:val="en-US"/>
              </w:rPr>
              <w:fldChar w:fldCharType="end"/>
            </w:r>
            <w:r w:rsidR="003F34FA" w:rsidRPr="00EB5715">
              <w:rPr>
                <w:rFonts w:cstheme="minorHAnsi"/>
                <w:sz w:val="18"/>
                <w:szCs w:val="18"/>
                <w:lang w:val="en-US"/>
              </w:rPr>
              <w:t>.</w:t>
            </w:r>
            <w:r w:rsidR="006D2A5F" w:rsidRPr="00EB5715">
              <w:rPr>
                <w:rFonts w:cstheme="minorHAnsi"/>
                <w:sz w:val="18"/>
                <w:szCs w:val="18"/>
                <w:lang w:val="en-US"/>
              </w:rPr>
              <w:t xml:space="preserve"> The work </w:t>
            </w:r>
            <w:r w:rsidR="00716DA7" w:rsidRPr="00EB5715">
              <w:rPr>
                <w:rFonts w:cstheme="minorHAnsi"/>
                <w:sz w:val="18"/>
                <w:szCs w:val="18"/>
                <w:lang w:val="en-US"/>
              </w:rPr>
              <w:t>will be conducted in collaboration with C</w:t>
            </w:r>
            <w:r w:rsidR="00A56080" w:rsidRPr="00EB5715">
              <w:rPr>
                <w:rFonts w:cstheme="minorHAnsi"/>
                <w:sz w:val="18"/>
                <w:szCs w:val="18"/>
                <w:lang w:val="en-US"/>
              </w:rPr>
              <w:t>ynthia</w:t>
            </w:r>
            <w:r w:rsidR="00716DA7" w:rsidRPr="00EB5715">
              <w:rPr>
                <w:rFonts w:cstheme="minorHAnsi"/>
                <w:sz w:val="18"/>
                <w:szCs w:val="18"/>
                <w:lang w:val="en-US"/>
              </w:rPr>
              <w:t xml:space="preserve"> Hong-Wa (Delaware Univ.). It </w:t>
            </w:r>
            <w:r w:rsidR="00A56080" w:rsidRPr="00EB5715">
              <w:rPr>
                <w:rFonts w:cstheme="minorHAnsi"/>
                <w:sz w:val="18"/>
                <w:szCs w:val="18"/>
                <w:lang w:val="en-US"/>
              </w:rPr>
              <w:t xml:space="preserve">also </w:t>
            </w:r>
            <w:r w:rsidR="006D2A5F" w:rsidRPr="00EB5715">
              <w:rPr>
                <w:rFonts w:cstheme="minorHAnsi"/>
                <w:sz w:val="18"/>
                <w:szCs w:val="18"/>
                <w:lang w:val="en-US"/>
              </w:rPr>
              <w:t>integrates an international BiodivERsA</w:t>
            </w:r>
            <w:r w:rsidR="00AA5802">
              <w:rPr>
                <w:rFonts w:cstheme="minorHAnsi"/>
                <w:sz w:val="18"/>
                <w:szCs w:val="18"/>
                <w:lang w:val="en-US"/>
              </w:rPr>
              <w:t xml:space="preserve"> </w:t>
            </w:r>
            <w:r w:rsidR="00716DA7" w:rsidRPr="00EB5715">
              <w:rPr>
                <w:rFonts w:cstheme="minorHAnsi"/>
                <w:sz w:val="18"/>
                <w:szCs w:val="18"/>
                <w:lang w:val="en-US"/>
              </w:rPr>
              <w:t xml:space="preserve">funded </w:t>
            </w:r>
            <w:r w:rsidR="006D2A5F" w:rsidRPr="00EB5715">
              <w:rPr>
                <w:rFonts w:cstheme="minorHAnsi"/>
                <w:sz w:val="18"/>
                <w:szCs w:val="18"/>
                <w:lang w:val="en-US"/>
              </w:rPr>
              <w:t>project (INFRAGECO: Inf</w:t>
            </w:r>
            <w:r w:rsidR="00375296" w:rsidRPr="00EB5715">
              <w:rPr>
                <w:rFonts w:cstheme="minorHAnsi"/>
                <w:sz w:val="18"/>
                <w:szCs w:val="18"/>
                <w:lang w:val="en-US"/>
              </w:rPr>
              <w:t>e</w:t>
            </w:r>
            <w:r w:rsidR="006D2A5F" w:rsidRPr="00EB5715">
              <w:rPr>
                <w:rFonts w:cstheme="minorHAnsi"/>
                <w:sz w:val="18"/>
                <w:szCs w:val="18"/>
                <w:lang w:val="en-US"/>
              </w:rPr>
              <w:t xml:space="preserve">rences, fragmentation, </w:t>
            </w:r>
            <w:r w:rsidR="00375296" w:rsidRPr="00EB5715">
              <w:rPr>
                <w:rFonts w:cstheme="minorHAnsi"/>
                <w:sz w:val="18"/>
                <w:szCs w:val="18"/>
                <w:lang w:val="en-US"/>
              </w:rPr>
              <w:t>population genetics and conservation</w:t>
            </w:r>
            <w:r w:rsidR="006D2A5F" w:rsidRPr="00EB5715">
              <w:rPr>
                <w:rFonts w:cstheme="minorHAnsi"/>
                <w:sz w:val="18"/>
                <w:szCs w:val="18"/>
                <w:lang w:val="en-US"/>
              </w:rPr>
              <w:t>), and may involve collaborations with its partners (i.e.</w:t>
            </w:r>
            <w:r w:rsidR="00375296" w:rsidRPr="00EB5715">
              <w:rPr>
                <w:rFonts w:cstheme="minorHAnsi"/>
                <w:sz w:val="18"/>
                <w:szCs w:val="18"/>
                <w:lang w:val="en-US"/>
              </w:rPr>
              <w:t>,</w:t>
            </w:r>
            <w:r w:rsidR="006D2A5F" w:rsidRPr="00EB5715">
              <w:rPr>
                <w:rFonts w:cstheme="minorHAnsi"/>
                <w:sz w:val="18"/>
                <w:szCs w:val="18"/>
                <w:lang w:val="en-US"/>
              </w:rPr>
              <w:t xml:space="preserve"> Lounès Chikhi</w:t>
            </w:r>
            <w:r w:rsidR="00A56080" w:rsidRPr="00EB5715">
              <w:rPr>
                <w:rFonts w:cstheme="minorHAnsi"/>
                <w:sz w:val="18"/>
                <w:szCs w:val="18"/>
                <w:lang w:val="en-US"/>
              </w:rPr>
              <w:t>,</w:t>
            </w:r>
            <w:r w:rsidR="006D2A5F" w:rsidRPr="00EB5715">
              <w:rPr>
                <w:rFonts w:cstheme="minorHAnsi"/>
                <w:sz w:val="18"/>
                <w:szCs w:val="18"/>
                <w:lang w:val="en-US"/>
              </w:rPr>
              <w:t xml:space="preserve"> EDB-Toulouse &amp; IGC-Lisbon</w:t>
            </w:r>
            <w:r w:rsidR="00716DA7" w:rsidRPr="00EB5715">
              <w:rPr>
                <w:rFonts w:cstheme="minorHAnsi"/>
                <w:sz w:val="18"/>
                <w:szCs w:val="18"/>
                <w:lang w:val="en-US"/>
              </w:rPr>
              <w:t>; C</w:t>
            </w:r>
            <w:r w:rsidR="00A56080" w:rsidRPr="00EB5715">
              <w:rPr>
                <w:rFonts w:cstheme="minorHAnsi"/>
                <w:sz w:val="18"/>
                <w:szCs w:val="18"/>
                <w:lang w:val="en-US"/>
              </w:rPr>
              <w:t>hristophe</w:t>
            </w:r>
            <w:r w:rsidR="00AA5802">
              <w:rPr>
                <w:rFonts w:cstheme="minorHAnsi"/>
                <w:sz w:val="18"/>
                <w:szCs w:val="18"/>
                <w:lang w:val="en-US"/>
              </w:rPr>
              <w:t xml:space="preserve"> </w:t>
            </w:r>
            <w:r w:rsidR="00716DA7" w:rsidRPr="00EB5715">
              <w:rPr>
                <w:rFonts w:cstheme="minorHAnsi"/>
                <w:sz w:val="18"/>
                <w:szCs w:val="18"/>
                <w:lang w:val="en-US"/>
              </w:rPr>
              <w:t>Thébaud</w:t>
            </w:r>
            <w:r w:rsidR="00A56080" w:rsidRPr="00EB5715">
              <w:rPr>
                <w:rFonts w:cstheme="minorHAnsi"/>
                <w:sz w:val="18"/>
                <w:szCs w:val="18"/>
                <w:lang w:val="en-US"/>
              </w:rPr>
              <w:t>,</w:t>
            </w:r>
            <w:r w:rsidR="00716DA7" w:rsidRPr="00EB5715">
              <w:rPr>
                <w:rFonts w:cstheme="minorHAnsi"/>
                <w:sz w:val="18"/>
                <w:szCs w:val="18"/>
                <w:lang w:val="en-US"/>
              </w:rPr>
              <w:t xml:space="preserve"> EDB</w:t>
            </w:r>
            <w:r w:rsidR="00A56080" w:rsidRPr="00EB5715">
              <w:rPr>
                <w:rFonts w:cstheme="minorHAnsi"/>
                <w:sz w:val="18"/>
                <w:szCs w:val="18"/>
                <w:lang w:val="en-US"/>
              </w:rPr>
              <w:t xml:space="preserve"> Toulouse</w:t>
            </w:r>
            <w:r w:rsidR="006D2A5F" w:rsidRPr="00EB5715">
              <w:rPr>
                <w:rFonts w:cstheme="minorHAnsi"/>
                <w:sz w:val="18"/>
                <w:szCs w:val="18"/>
                <w:lang w:val="en-US"/>
              </w:rPr>
              <w:t xml:space="preserve">) </w:t>
            </w:r>
            <w:r w:rsidR="00716DA7" w:rsidRPr="00EB5715">
              <w:rPr>
                <w:rFonts w:cstheme="minorHAnsi"/>
                <w:sz w:val="18"/>
                <w:szCs w:val="18"/>
                <w:lang w:val="en-US"/>
              </w:rPr>
              <w:t xml:space="preserve">and will benefit fromthe expertise of collaborators at EDB and in Madagascar (WRI, KMCC, MBG). </w:t>
            </w:r>
          </w:p>
          <w:p w:rsidR="00DC6CED" w:rsidRPr="00EB5715" w:rsidRDefault="00716DA7" w:rsidP="00F232B1">
            <w:pPr>
              <w:spacing w:before="60" w:after="60"/>
              <w:ind w:right="136" w:firstLine="430"/>
              <w:jc w:val="both"/>
              <w:rPr>
                <w:rFonts w:cstheme="minorHAnsi"/>
                <w:sz w:val="18"/>
                <w:szCs w:val="18"/>
                <w:lang w:val="en-US"/>
              </w:rPr>
            </w:pPr>
            <w:r w:rsidRPr="00EB5715">
              <w:rPr>
                <w:rFonts w:cstheme="minorHAnsi"/>
                <w:sz w:val="18"/>
                <w:szCs w:val="18"/>
                <w:lang w:val="en-US"/>
              </w:rPr>
              <w:t xml:space="preserve">The student is expected </w:t>
            </w:r>
            <w:r w:rsidR="00B668BD" w:rsidRPr="00EB5715">
              <w:rPr>
                <w:rFonts w:cstheme="minorHAnsi"/>
                <w:sz w:val="18"/>
                <w:szCs w:val="18"/>
                <w:lang w:val="en-US"/>
              </w:rPr>
              <w:t xml:space="preserve">to work in relative autonomy, </w:t>
            </w:r>
            <w:r w:rsidRPr="00EB5715">
              <w:rPr>
                <w:rFonts w:cstheme="minorHAnsi"/>
                <w:sz w:val="18"/>
                <w:szCs w:val="18"/>
                <w:lang w:val="en-US"/>
              </w:rPr>
              <w:t xml:space="preserve">to have preliminary knowledge </w:t>
            </w:r>
            <w:r w:rsidR="00B668BD" w:rsidRPr="00EB5715">
              <w:rPr>
                <w:rFonts w:cstheme="minorHAnsi"/>
                <w:sz w:val="18"/>
                <w:szCs w:val="18"/>
                <w:lang w:val="en-US"/>
              </w:rPr>
              <w:t xml:space="preserve">in population genetics, </w:t>
            </w:r>
            <w:r w:rsidRPr="00EB5715">
              <w:rPr>
                <w:rFonts w:cstheme="minorHAnsi"/>
                <w:sz w:val="18"/>
                <w:szCs w:val="18"/>
                <w:lang w:val="en-US"/>
              </w:rPr>
              <w:t>in R and Bash scripting</w:t>
            </w:r>
            <w:r w:rsidR="00B668BD" w:rsidRPr="00EB5715">
              <w:rPr>
                <w:rFonts w:cstheme="minorHAnsi"/>
                <w:sz w:val="18"/>
                <w:szCs w:val="18"/>
                <w:lang w:val="en-US"/>
              </w:rPr>
              <w:t xml:space="preserve"> and great interest in evolution.</w:t>
            </w:r>
          </w:p>
          <w:p w:rsidR="00AA5802" w:rsidRPr="00EB5715" w:rsidRDefault="00EB5715" w:rsidP="00AA5802">
            <w:pPr>
              <w:spacing w:after="120"/>
              <w:jc w:val="both"/>
              <w:rPr>
                <w:sz w:val="12"/>
                <w:szCs w:val="12"/>
                <w:lang w:val="en-US"/>
              </w:rPr>
            </w:pPr>
            <w:r w:rsidRPr="00EB5715">
              <w:rPr>
                <w:b/>
                <w:sz w:val="12"/>
                <w:szCs w:val="12"/>
              </w:rPr>
              <w:t xml:space="preserve">References : </w:t>
            </w:r>
            <w:r w:rsidR="00940AA2" w:rsidRPr="00D851C5">
              <w:rPr>
                <w:rFonts w:cstheme="minorHAnsi"/>
                <w:color w:val="000000" w:themeColor="text1"/>
                <w:sz w:val="12"/>
                <w:szCs w:val="12"/>
                <w:lang w:val="en-US"/>
              </w:rPr>
              <w:fldChar w:fldCharType="begin"/>
            </w:r>
            <w:r w:rsidRPr="00D851C5">
              <w:rPr>
                <w:rFonts w:cstheme="minorHAnsi"/>
                <w:color w:val="000000" w:themeColor="text1"/>
                <w:sz w:val="12"/>
                <w:szCs w:val="12"/>
              </w:rPr>
              <w:instrText xml:space="preserve"> ADDIN ZOTERO_BIBL {"uncited":[],"omitted":[],"custom":[]} CSL_BIBLIOGRAPHY </w:instrText>
            </w:r>
            <w:r w:rsidR="00940AA2" w:rsidRPr="00D851C5">
              <w:rPr>
                <w:rFonts w:cstheme="minorHAnsi"/>
                <w:color w:val="000000" w:themeColor="text1"/>
                <w:sz w:val="12"/>
                <w:szCs w:val="12"/>
                <w:lang w:val="en-US"/>
              </w:rPr>
              <w:fldChar w:fldCharType="separate"/>
            </w:r>
            <w:r w:rsidRPr="00D851C5">
              <w:rPr>
                <w:rFonts w:cstheme="minorHAnsi"/>
                <w:b/>
                <w:bCs/>
                <w:color w:val="000000" w:themeColor="text1"/>
                <w:sz w:val="12"/>
                <w:szCs w:val="12"/>
              </w:rPr>
              <w:t>1</w:t>
            </w:r>
            <w:r w:rsidRPr="00D851C5">
              <w:rPr>
                <w:rFonts w:cstheme="minorHAnsi"/>
                <w:color w:val="000000" w:themeColor="text1"/>
                <w:sz w:val="12"/>
                <w:szCs w:val="12"/>
              </w:rPr>
              <w:t xml:space="preserve"> Myers, N. </w:t>
            </w:r>
            <w:r w:rsidRPr="00D851C5">
              <w:rPr>
                <w:rFonts w:cstheme="minorHAnsi"/>
                <w:i/>
                <w:iCs/>
                <w:color w:val="000000" w:themeColor="text1"/>
                <w:sz w:val="12"/>
                <w:szCs w:val="12"/>
              </w:rPr>
              <w:t>et al. Nature</w:t>
            </w:r>
            <w:r w:rsidRPr="00D851C5">
              <w:rPr>
                <w:rFonts w:cstheme="minorHAnsi"/>
                <w:color w:val="000000" w:themeColor="text1"/>
                <w:sz w:val="12"/>
                <w:szCs w:val="12"/>
              </w:rPr>
              <w:t xml:space="preserve"> 403, 853–858 (2000); </w:t>
            </w:r>
            <w:r w:rsidRPr="00D851C5">
              <w:rPr>
                <w:rFonts w:cstheme="minorHAnsi"/>
                <w:b/>
                <w:bCs/>
                <w:color w:val="000000" w:themeColor="text1"/>
                <w:sz w:val="12"/>
                <w:szCs w:val="12"/>
              </w:rPr>
              <w:t>2</w:t>
            </w:r>
            <w:r w:rsidRPr="00D851C5">
              <w:rPr>
                <w:rFonts w:cstheme="minorHAnsi"/>
                <w:color w:val="000000" w:themeColor="text1"/>
                <w:sz w:val="12"/>
                <w:szCs w:val="12"/>
              </w:rPr>
              <w:t xml:space="preserve"> Ganzhorn, J. U. </w:t>
            </w:r>
            <w:r w:rsidRPr="00D851C5">
              <w:rPr>
                <w:rFonts w:cstheme="minorHAnsi"/>
                <w:i/>
                <w:iCs/>
                <w:color w:val="000000" w:themeColor="text1"/>
                <w:sz w:val="12"/>
                <w:szCs w:val="12"/>
              </w:rPr>
              <w:t>et al. Oryx</w:t>
            </w:r>
            <w:r w:rsidRPr="00D851C5">
              <w:rPr>
                <w:rFonts w:cstheme="minorHAnsi"/>
                <w:color w:val="000000" w:themeColor="text1"/>
                <w:sz w:val="12"/>
                <w:szCs w:val="12"/>
              </w:rPr>
              <w:t xml:space="preserve"> 35, 346–348 (2001); </w:t>
            </w:r>
            <w:r w:rsidRPr="00D851C5">
              <w:rPr>
                <w:rFonts w:cstheme="minorHAnsi"/>
                <w:b/>
                <w:bCs/>
                <w:color w:val="000000" w:themeColor="text1"/>
                <w:sz w:val="12"/>
                <w:szCs w:val="12"/>
              </w:rPr>
              <w:t>3</w:t>
            </w:r>
            <w:r w:rsidRPr="00D851C5">
              <w:rPr>
                <w:rFonts w:cstheme="minorHAnsi"/>
                <w:color w:val="000000" w:themeColor="text1"/>
                <w:sz w:val="12"/>
                <w:szCs w:val="12"/>
              </w:rPr>
              <w:t xml:space="preserve"> Vences, M. </w:t>
            </w:r>
            <w:r w:rsidRPr="00D851C5">
              <w:rPr>
                <w:rFonts w:cstheme="minorHAnsi"/>
                <w:i/>
                <w:iCs/>
                <w:color w:val="000000" w:themeColor="text1"/>
                <w:sz w:val="12"/>
                <w:szCs w:val="12"/>
              </w:rPr>
              <w:t>et al. Trends Ecol. Evol.</w:t>
            </w:r>
            <w:r w:rsidRPr="00D851C5">
              <w:rPr>
                <w:rFonts w:cstheme="minorHAnsi"/>
                <w:color w:val="000000" w:themeColor="text1"/>
                <w:sz w:val="12"/>
                <w:szCs w:val="12"/>
              </w:rPr>
              <w:t xml:space="preserve"> 24, 456–465 (2009); </w:t>
            </w:r>
            <w:r w:rsidRPr="00D851C5">
              <w:rPr>
                <w:rFonts w:cstheme="minorHAnsi"/>
                <w:b/>
                <w:bCs/>
                <w:color w:val="000000" w:themeColor="text1"/>
                <w:sz w:val="12"/>
                <w:szCs w:val="12"/>
              </w:rPr>
              <w:t>4</w:t>
            </w:r>
            <w:r w:rsidRPr="00D851C5">
              <w:rPr>
                <w:rFonts w:cstheme="minorHAnsi"/>
                <w:color w:val="000000" w:themeColor="text1"/>
                <w:sz w:val="12"/>
                <w:szCs w:val="12"/>
              </w:rPr>
              <w:t xml:space="preserve"> </w:t>
            </w:r>
            <w:r w:rsidR="00AA5802">
              <w:rPr>
                <w:rFonts w:cstheme="minorHAnsi"/>
                <w:color w:val="000000" w:themeColor="text1"/>
                <w:sz w:val="12"/>
                <w:szCs w:val="12"/>
              </w:rPr>
              <w:t xml:space="preserve"> </w:t>
            </w:r>
            <w:r w:rsidRPr="00D851C5">
              <w:rPr>
                <w:rFonts w:cstheme="minorHAnsi"/>
                <w:color w:val="000000" w:themeColor="text1"/>
                <w:sz w:val="12"/>
                <w:szCs w:val="12"/>
              </w:rPr>
              <w:t xml:space="preserve">Wilmé, L. </w:t>
            </w:r>
            <w:r w:rsidRPr="00D851C5">
              <w:rPr>
                <w:rFonts w:cstheme="minorHAnsi"/>
                <w:i/>
                <w:iCs/>
                <w:color w:val="000000" w:themeColor="text1"/>
                <w:sz w:val="12"/>
                <w:szCs w:val="12"/>
              </w:rPr>
              <w:t>et al. Science</w:t>
            </w:r>
            <w:r w:rsidRPr="00D851C5">
              <w:rPr>
                <w:rFonts w:cstheme="minorHAnsi"/>
                <w:color w:val="000000" w:themeColor="text1"/>
                <w:sz w:val="12"/>
                <w:szCs w:val="12"/>
              </w:rPr>
              <w:t xml:space="preserve"> 312, 1063–1065 (2006); </w:t>
            </w:r>
            <w:r w:rsidRPr="00D851C5">
              <w:rPr>
                <w:rFonts w:cstheme="minorHAnsi"/>
                <w:b/>
                <w:bCs/>
                <w:color w:val="000000" w:themeColor="text1"/>
                <w:sz w:val="12"/>
                <w:szCs w:val="12"/>
              </w:rPr>
              <w:t>5</w:t>
            </w:r>
            <w:r w:rsidRPr="00D851C5">
              <w:rPr>
                <w:rFonts w:cstheme="minorHAnsi"/>
                <w:color w:val="000000" w:themeColor="text1"/>
                <w:sz w:val="12"/>
                <w:szCs w:val="12"/>
              </w:rPr>
              <w:t xml:space="preserve"> Dewar, R. E. </w:t>
            </w:r>
            <w:r w:rsidRPr="00D851C5">
              <w:rPr>
                <w:rFonts w:cstheme="minorHAnsi"/>
                <w:i/>
                <w:iCs/>
                <w:color w:val="000000" w:themeColor="text1"/>
                <w:sz w:val="12"/>
                <w:szCs w:val="12"/>
              </w:rPr>
              <w:t xml:space="preserve">et al. </w:t>
            </w:r>
            <w:r w:rsidRPr="00201753">
              <w:rPr>
                <w:rFonts w:cstheme="minorHAnsi"/>
                <w:i/>
                <w:iCs/>
                <w:color w:val="000000" w:themeColor="text1"/>
                <w:sz w:val="12"/>
                <w:szCs w:val="12"/>
                <w:lang w:val="en-US"/>
              </w:rPr>
              <w:t>Proc. Natl. Acad. Sci.</w:t>
            </w:r>
            <w:r w:rsidRPr="00201753">
              <w:rPr>
                <w:rFonts w:cstheme="minorHAnsi"/>
                <w:color w:val="000000" w:themeColor="text1"/>
                <w:sz w:val="12"/>
                <w:szCs w:val="12"/>
                <w:lang w:val="en-US"/>
              </w:rPr>
              <w:t xml:space="preserve"> 104, 13723–13727 (2007); </w:t>
            </w:r>
            <w:r w:rsidRPr="00201753">
              <w:rPr>
                <w:rFonts w:cstheme="minorHAnsi"/>
                <w:b/>
                <w:bCs/>
                <w:color w:val="000000" w:themeColor="text1"/>
                <w:sz w:val="12"/>
                <w:szCs w:val="12"/>
                <w:lang w:val="en-US"/>
              </w:rPr>
              <w:t xml:space="preserve">6 </w:t>
            </w:r>
            <w:r w:rsidRPr="00201753">
              <w:rPr>
                <w:rFonts w:cstheme="minorHAnsi"/>
                <w:color w:val="000000" w:themeColor="text1"/>
                <w:sz w:val="12"/>
                <w:szCs w:val="12"/>
                <w:lang w:val="en-US"/>
              </w:rPr>
              <w:t xml:space="preserve">Colwell, R. K. </w:t>
            </w:r>
            <w:r w:rsidRPr="00201753">
              <w:rPr>
                <w:rFonts w:cstheme="minorHAnsi"/>
                <w:i/>
                <w:iCs/>
                <w:color w:val="000000" w:themeColor="text1"/>
                <w:sz w:val="12"/>
                <w:szCs w:val="12"/>
                <w:lang w:val="en-US"/>
              </w:rPr>
              <w:t>et al. Trends Ecol. Evol.</w:t>
            </w:r>
            <w:r w:rsidRPr="00201753">
              <w:rPr>
                <w:rFonts w:cstheme="minorHAnsi"/>
                <w:color w:val="000000" w:themeColor="text1"/>
                <w:sz w:val="12"/>
                <w:szCs w:val="12"/>
                <w:lang w:val="en-US"/>
              </w:rPr>
              <w:t xml:space="preserve"> 15, 70–76 (2000); </w:t>
            </w:r>
            <w:r w:rsidRPr="00201753">
              <w:rPr>
                <w:rFonts w:cstheme="minorHAnsi"/>
                <w:b/>
                <w:bCs/>
                <w:color w:val="000000" w:themeColor="text1"/>
                <w:sz w:val="12"/>
                <w:szCs w:val="12"/>
                <w:lang w:val="en-US"/>
              </w:rPr>
              <w:t>7</w:t>
            </w:r>
            <w:r w:rsidRPr="00201753">
              <w:rPr>
                <w:rFonts w:cstheme="minorHAnsi"/>
                <w:color w:val="000000" w:themeColor="text1"/>
                <w:sz w:val="12"/>
                <w:szCs w:val="12"/>
                <w:lang w:val="en-US"/>
              </w:rPr>
              <w:t xml:space="preserve"> Pearson, R. G. </w:t>
            </w:r>
            <w:r w:rsidRPr="00201753">
              <w:rPr>
                <w:rFonts w:cstheme="minorHAnsi"/>
                <w:i/>
                <w:iCs/>
                <w:color w:val="000000" w:themeColor="text1"/>
                <w:sz w:val="12"/>
                <w:szCs w:val="12"/>
                <w:lang w:val="en-US"/>
              </w:rPr>
              <w:t>et al. Evolution</w:t>
            </w:r>
            <w:r w:rsidRPr="00201753">
              <w:rPr>
                <w:rFonts w:cstheme="minorHAnsi"/>
                <w:color w:val="000000" w:themeColor="text1"/>
                <w:sz w:val="12"/>
                <w:szCs w:val="12"/>
                <w:lang w:val="en-US"/>
              </w:rPr>
              <w:t xml:space="preserve"> 63, 959–967 (2009); </w:t>
            </w:r>
            <w:r w:rsidRPr="00201753">
              <w:rPr>
                <w:rFonts w:cstheme="minorHAnsi"/>
                <w:b/>
                <w:bCs/>
                <w:color w:val="000000" w:themeColor="text1"/>
                <w:sz w:val="12"/>
                <w:szCs w:val="12"/>
                <w:lang w:val="en-US"/>
              </w:rPr>
              <w:t>8</w:t>
            </w:r>
            <w:r w:rsidRPr="00201753">
              <w:rPr>
                <w:rFonts w:cstheme="minorHAnsi"/>
                <w:color w:val="000000" w:themeColor="text1"/>
                <w:sz w:val="12"/>
                <w:szCs w:val="12"/>
                <w:lang w:val="en-US"/>
              </w:rPr>
              <w:t xml:space="preserve"> Goodman, S. M. </w:t>
            </w:r>
            <w:r w:rsidRPr="00201753">
              <w:rPr>
                <w:rFonts w:cstheme="minorHAnsi"/>
                <w:i/>
                <w:iCs/>
                <w:color w:val="000000" w:themeColor="text1"/>
                <w:sz w:val="12"/>
                <w:szCs w:val="12"/>
                <w:lang w:val="en-US"/>
              </w:rPr>
              <w:t>et al. Oryx</w:t>
            </w:r>
            <w:r w:rsidRPr="00201753">
              <w:rPr>
                <w:rFonts w:cstheme="minorHAnsi"/>
                <w:color w:val="000000" w:themeColor="text1"/>
                <w:sz w:val="12"/>
                <w:szCs w:val="12"/>
                <w:lang w:val="en-US"/>
              </w:rPr>
              <w:t xml:space="preserve"> 39, 73–77 (2005); </w:t>
            </w:r>
            <w:r w:rsidRPr="00201753">
              <w:rPr>
                <w:rFonts w:cstheme="minorHAnsi"/>
                <w:b/>
                <w:bCs/>
                <w:color w:val="000000" w:themeColor="text1"/>
                <w:sz w:val="12"/>
                <w:szCs w:val="12"/>
                <w:lang w:val="en-US"/>
              </w:rPr>
              <w:t xml:space="preserve">9 </w:t>
            </w:r>
            <w:r w:rsidRPr="00201753">
              <w:rPr>
                <w:rFonts w:cstheme="minorHAnsi"/>
                <w:color w:val="000000" w:themeColor="text1"/>
                <w:sz w:val="12"/>
                <w:szCs w:val="12"/>
                <w:lang w:val="en-US"/>
              </w:rPr>
              <w:t xml:space="preserve">Yoder, A. D. </w:t>
            </w:r>
            <w:r w:rsidRPr="00201753">
              <w:rPr>
                <w:rFonts w:cstheme="minorHAnsi"/>
                <w:i/>
                <w:iCs/>
                <w:color w:val="000000" w:themeColor="text1"/>
                <w:sz w:val="12"/>
                <w:szCs w:val="12"/>
                <w:lang w:val="en-US"/>
              </w:rPr>
              <w:t>et al.</w:t>
            </w:r>
            <w:r w:rsidRPr="00201753">
              <w:rPr>
                <w:rFonts w:cstheme="minorHAnsi"/>
                <w:color w:val="000000" w:themeColor="text1"/>
                <w:sz w:val="12"/>
                <w:szCs w:val="12"/>
                <w:lang w:val="en-US"/>
              </w:rPr>
              <w:t xml:space="preserve"> in </w:t>
            </w:r>
            <w:r w:rsidRPr="00201753">
              <w:rPr>
                <w:rFonts w:cstheme="minorHAnsi"/>
                <w:i/>
                <w:iCs/>
                <w:color w:val="000000" w:themeColor="text1"/>
                <w:sz w:val="12"/>
                <w:szCs w:val="12"/>
                <w:lang w:val="en-US"/>
              </w:rPr>
              <w:t>Primate Biogeography</w:t>
            </w:r>
            <w:r w:rsidRPr="00201753">
              <w:rPr>
                <w:rFonts w:cstheme="minorHAnsi"/>
                <w:color w:val="000000" w:themeColor="text1"/>
                <w:sz w:val="12"/>
                <w:szCs w:val="12"/>
                <w:lang w:val="en-US"/>
              </w:rPr>
              <w:t xml:space="preserve">, Springer, pp. 255–268 (2006); </w:t>
            </w:r>
            <w:r w:rsidRPr="00201753">
              <w:rPr>
                <w:rFonts w:cstheme="minorHAnsi"/>
                <w:b/>
                <w:bCs/>
                <w:color w:val="000000" w:themeColor="text1"/>
                <w:sz w:val="12"/>
                <w:szCs w:val="12"/>
                <w:lang w:val="en-US"/>
              </w:rPr>
              <w:t xml:space="preserve">10 </w:t>
            </w:r>
            <w:r w:rsidRPr="00201753">
              <w:rPr>
                <w:rFonts w:cstheme="minorHAnsi"/>
                <w:color w:val="000000" w:themeColor="text1"/>
                <w:sz w:val="12"/>
                <w:szCs w:val="12"/>
                <w:lang w:val="en-US"/>
              </w:rPr>
              <w:t xml:space="preserve">Boumans, L. </w:t>
            </w:r>
            <w:r w:rsidRPr="00201753">
              <w:rPr>
                <w:rFonts w:cstheme="minorHAnsi"/>
                <w:i/>
                <w:iCs/>
                <w:color w:val="000000" w:themeColor="text1"/>
                <w:sz w:val="12"/>
                <w:szCs w:val="12"/>
                <w:lang w:val="en-US"/>
              </w:rPr>
              <w:t xml:space="preserve">et al. </w:t>
            </w:r>
            <w:r w:rsidRPr="00D851C5">
              <w:rPr>
                <w:rFonts w:cstheme="minorHAnsi"/>
                <w:i/>
                <w:iCs/>
                <w:color w:val="000000" w:themeColor="text1"/>
                <w:sz w:val="12"/>
                <w:szCs w:val="12"/>
              </w:rPr>
              <w:t>Mol. Phylogenet. Evol.</w:t>
            </w:r>
            <w:r w:rsidRPr="00D851C5">
              <w:rPr>
                <w:rFonts w:cstheme="minorHAnsi"/>
                <w:color w:val="000000" w:themeColor="text1"/>
                <w:sz w:val="12"/>
                <w:szCs w:val="12"/>
              </w:rPr>
              <w:t xml:space="preserve"> 45, 822–839 (2007); </w:t>
            </w:r>
            <w:r w:rsidRPr="00D851C5">
              <w:rPr>
                <w:rFonts w:cstheme="minorHAnsi"/>
                <w:b/>
                <w:bCs/>
                <w:color w:val="000000" w:themeColor="text1"/>
                <w:sz w:val="12"/>
                <w:szCs w:val="12"/>
              </w:rPr>
              <w:t>11</w:t>
            </w:r>
            <w:r w:rsidRPr="00D851C5">
              <w:rPr>
                <w:rFonts w:cstheme="minorHAnsi"/>
                <w:color w:val="000000" w:themeColor="text1"/>
                <w:sz w:val="12"/>
                <w:szCs w:val="12"/>
              </w:rPr>
              <w:t xml:space="preserve"> Martin, R. D. </w:t>
            </w:r>
            <w:r w:rsidRPr="00D851C5">
              <w:rPr>
                <w:rFonts w:cstheme="minorHAnsi"/>
                <w:i/>
                <w:iCs/>
                <w:color w:val="000000" w:themeColor="text1"/>
                <w:sz w:val="12"/>
                <w:szCs w:val="12"/>
              </w:rPr>
              <w:t>Z. Für Tierpsychol.</w:t>
            </w:r>
            <w:r w:rsidRPr="00D851C5">
              <w:rPr>
                <w:rFonts w:cstheme="minorHAnsi"/>
                <w:color w:val="000000" w:themeColor="text1"/>
                <w:sz w:val="12"/>
                <w:szCs w:val="12"/>
              </w:rPr>
              <w:t xml:space="preserve"> 9, 43–89 (1972); </w:t>
            </w:r>
            <w:r w:rsidRPr="00D851C5">
              <w:rPr>
                <w:rFonts w:cstheme="minorHAnsi"/>
                <w:b/>
                <w:bCs/>
                <w:color w:val="000000" w:themeColor="text1"/>
                <w:sz w:val="12"/>
                <w:szCs w:val="12"/>
              </w:rPr>
              <w:t>12</w:t>
            </w:r>
            <w:r w:rsidRPr="00D851C5">
              <w:rPr>
                <w:rFonts w:cstheme="minorHAnsi"/>
                <w:color w:val="000000" w:themeColor="text1"/>
                <w:sz w:val="12"/>
                <w:szCs w:val="12"/>
              </w:rPr>
              <w:t xml:space="preserve"> Brown, J. L. </w:t>
            </w:r>
            <w:r w:rsidRPr="00D851C5">
              <w:rPr>
                <w:rFonts w:cstheme="minorHAnsi"/>
                <w:i/>
                <w:iCs/>
                <w:color w:val="000000" w:themeColor="text1"/>
                <w:sz w:val="12"/>
                <w:szCs w:val="12"/>
              </w:rPr>
              <w:t>et al. Nat. Commun.</w:t>
            </w:r>
            <w:r w:rsidRPr="00D851C5">
              <w:rPr>
                <w:rFonts w:cstheme="minorHAnsi"/>
                <w:color w:val="000000" w:themeColor="text1"/>
                <w:sz w:val="12"/>
                <w:szCs w:val="12"/>
              </w:rPr>
              <w:t xml:space="preserve"> 5,</w:t>
            </w:r>
            <w:r w:rsidR="00AA5802">
              <w:rPr>
                <w:rFonts w:cstheme="minorHAnsi"/>
                <w:color w:val="000000" w:themeColor="text1"/>
                <w:sz w:val="12"/>
                <w:szCs w:val="12"/>
              </w:rPr>
              <w:t xml:space="preserve"> 5046</w:t>
            </w:r>
            <w:r w:rsidRPr="00D851C5">
              <w:rPr>
                <w:rFonts w:cstheme="minorHAnsi"/>
                <w:color w:val="000000" w:themeColor="text1"/>
                <w:sz w:val="12"/>
                <w:szCs w:val="12"/>
              </w:rPr>
              <w:t xml:space="preserve"> (2014); </w:t>
            </w:r>
            <w:r w:rsidRPr="00D851C5">
              <w:rPr>
                <w:rFonts w:cstheme="minorHAnsi"/>
                <w:b/>
                <w:bCs/>
                <w:color w:val="000000" w:themeColor="text1"/>
                <w:sz w:val="12"/>
                <w:szCs w:val="12"/>
              </w:rPr>
              <w:t>13</w:t>
            </w:r>
            <w:r w:rsidRPr="00D851C5">
              <w:rPr>
                <w:rFonts w:cstheme="minorHAnsi"/>
                <w:color w:val="000000" w:themeColor="text1"/>
                <w:sz w:val="12"/>
                <w:szCs w:val="12"/>
              </w:rPr>
              <w:t xml:space="preserve"> Reddy, S. </w:t>
            </w:r>
            <w:r w:rsidRPr="00D851C5">
              <w:rPr>
                <w:rFonts w:cstheme="minorHAnsi"/>
                <w:i/>
                <w:iCs/>
                <w:color w:val="000000" w:themeColor="text1"/>
                <w:sz w:val="12"/>
                <w:szCs w:val="12"/>
              </w:rPr>
              <w:t>et al. Proc R Soc B</w:t>
            </w:r>
            <w:r w:rsidRPr="00D851C5">
              <w:rPr>
                <w:rFonts w:cstheme="minorHAnsi"/>
                <w:color w:val="000000" w:themeColor="text1"/>
                <w:sz w:val="12"/>
                <w:szCs w:val="12"/>
              </w:rPr>
              <w:t xml:space="preserve"> 20112380 (2012); </w:t>
            </w:r>
            <w:r w:rsidRPr="00D851C5">
              <w:rPr>
                <w:rFonts w:cstheme="minorHAnsi"/>
                <w:b/>
                <w:bCs/>
                <w:color w:val="000000" w:themeColor="text1"/>
                <w:sz w:val="12"/>
                <w:szCs w:val="12"/>
              </w:rPr>
              <w:t>14</w:t>
            </w:r>
            <w:r w:rsidRPr="00D851C5">
              <w:rPr>
                <w:rFonts w:cstheme="minorHAnsi"/>
                <w:color w:val="000000" w:themeColor="text1"/>
                <w:sz w:val="12"/>
                <w:szCs w:val="12"/>
              </w:rPr>
              <w:t xml:space="preserve"> Weyeneth, N. </w:t>
            </w:r>
            <w:r w:rsidRPr="00D851C5">
              <w:rPr>
                <w:rFonts w:cstheme="minorHAnsi"/>
                <w:i/>
                <w:iCs/>
                <w:color w:val="000000" w:themeColor="text1"/>
                <w:sz w:val="12"/>
                <w:szCs w:val="12"/>
              </w:rPr>
              <w:t>et al. J. Biogeogr.</w:t>
            </w:r>
            <w:r w:rsidRPr="00D851C5">
              <w:rPr>
                <w:rFonts w:cstheme="minorHAnsi"/>
                <w:color w:val="000000" w:themeColor="text1"/>
                <w:sz w:val="12"/>
                <w:szCs w:val="12"/>
              </w:rPr>
              <w:t xml:space="preserve"> 38, 44–54 (2011); </w:t>
            </w:r>
            <w:r w:rsidRPr="00D851C5">
              <w:rPr>
                <w:rFonts w:cstheme="minorHAnsi"/>
                <w:b/>
                <w:bCs/>
                <w:color w:val="000000" w:themeColor="text1"/>
                <w:sz w:val="12"/>
                <w:szCs w:val="12"/>
              </w:rPr>
              <w:t>15</w:t>
            </w:r>
            <w:r w:rsidRPr="00D851C5">
              <w:rPr>
                <w:rFonts w:cstheme="minorHAnsi"/>
                <w:color w:val="000000" w:themeColor="text1"/>
                <w:sz w:val="12"/>
                <w:szCs w:val="12"/>
              </w:rPr>
              <w:t xml:space="preserve"> Hong-Wa, C. </w:t>
            </w:r>
            <w:r w:rsidRPr="00D851C5">
              <w:rPr>
                <w:rFonts w:cstheme="minorHAnsi"/>
                <w:i/>
                <w:iCs/>
                <w:color w:val="000000" w:themeColor="text1"/>
                <w:sz w:val="12"/>
                <w:szCs w:val="12"/>
              </w:rPr>
              <w:t xml:space="preserve">et al. </w:t>
            </w:r>
            <w:r w:rsidRPr="00201753">
              <w:rPr>
                <w:rFonts w:cstheme="minorHAnsi"/>
                <w:i/>
                <w:iCs/>
                <w:color w:val="000000" w:themeColor="text1"/>
                <w:sz w:val="12"/>
                <w:szCs w:val="12"/>
              </w:rPr>
              <w:t>Bot. J. Linn. Soc.</w:t>
            </w:r>
            <w:r w:rsidRPr="00201753">
              <w:rPr>
                <w:rFonts w:cstheme="minorHAnsi"/>
                <w:color w:val="000000" w:themeColor="text1"/>
                <w:sz w:val="12"/>
                <w:szCs w:val="12"/>
              </w:rPr>
              <w:t xml:space="preserve"> 174, 141–161 (2014); </w:t>
            </w:r>
            <w:r w:rsidRPr="00201753">
              <w:rPr>
                <w:rFonts w:cstheme="minorHAnsi"/>
                <w:b/>
                <w:bCs/>
                <w:color w:val="000000" w:themeColor="text1"/>
                <w:sz w:val="12"/>
                <w:szCs w:val="12"/>
              </w:rPr>
              <w:t>16</w:t>
            </w:r>
            <w:r w:rsidRPr="00201753">
              <w:rPr>
                <w:rFonts w:cstheme="minorHAnsi"/>
                <w:color w:val="000000" w:themeColor="text1"/>
                <w:sz w:val="12"/>
                <w:szCs w:val="12"/>
              </w:rPr>
              <w:t xml:space="preserve"> Townsend, T. M. </w:t>
            </w:r>
            <w:r w:rsidRPr="00201753">
              <w:rPr>
                <w:rFonts w:cstheme="minorHAnsi"/>
                <w:i/>
                <w:iCs/>
                <w:color w:val="000000" w:themeColor="text1"/>
                <w:sz w:val="12"/>
                <w:szCs w:val="12"/>
              </w:rPr>
              <w:t xml:space="preserve">et al. Syst. </w:t>
            </w:r>
            <w:r w:rsidRPr="00285015">
              <w:rPr>
                <w:rFonts w:cstheme="minorHAnsi"/>
                <w:i/>
                <w:iCs/>
                <w:color w:val="000000" w:themeColor="text1"/>
                <w:sz w:val="12"/>
                <w:szCs w:val="12"/>
                <w:lang w:val="es-ES_tradnl"/>
              </w:rPr>
              <w:t>Biol.</w:t>
            </w:r>
            <w:r w:rsidRPr="00285015">
              <w:rPr>
                <w:rFonts w:cstheme="minorHAnsi"/>
                <w:color w:val="000000" w:themeColor="text1"/>
                <w:sz w:val="12"/>
                <w:szCs w:val="12"/>
                <w:lang w:val="es-ES_tradnl"/>
              </w:rPr>
              <w:t xml:space="preserve"> 58, 641–656 (2009); </w:t>
            </w:r>
            <w:r w:rsidRPr="00285015">
              <w:rPr>
                <w:rFonts w:cstheme="minorHAnsi"/>
                <w:b/>
                <w:bCs/>
                <w:color w:val="000000" w:themeColor="text1"/>
                <w:sz w:val="12"/>
                <w:szCs w:val="12"/>
                <w:lang w:val="es-ES_tradnl"/>
              </w:rPr>
              <w:t>17</w:t>
            </w:r>
            <w:r w:rsidRPr="00285015">
              <w:rPr>
                <w:rFonts w:cstheme="minorHAnsi"/>
                <w:color w:val="000000" w:themeColor="text1"/>
                <w:sz w:val="12"/>
                <w:szCs w:val="12"/>
                <w:lang w:val="es-ES_tradnl"/>
              </w:rPr>
              <w:t xml:space="preserve"> da Costa, J. M. </w:t>
            </w:r>
            <w:r w:rsidRPr="00285015">
              <w:rPr>
                <w:rFonts w:cstheme="minorHAnsi"/>
                <w:i/>
                <w:iCs/>
                <w:color w:val="000000" w:themeColor="text1"/>
                <w:sz w:val="12"/>
                <w:szCs w:val="12"/>
                <w:lang w:val="es-ES_tradnl"/>
              </w:rPr>
              <w:t>et al.</w:t>
            </w:r>
            <w:r w:rsidR="00AA5802" w:rsidRPr="00285015">
              <w:rPr>
                <w:rFonts w:cstheme="minorHAnsi"/>
                <w:i/>
                <w:iCs/>
                <w:color w:val="000000" w:themeColor="text1"/>
                <w:sz w:val="12"/>
                <w:szCs w:val="12"/>
                <w:lang w:val="es-ES_tradnl"/>
              </w:rPr>
              <w:t xml:space="preserve"> </w:t>
            </w:r>
            <w:r w:rsidRPr="00285015">
              <w:rPr>
                <w:rFonts w:cstheme="minorHAnsi"/>
                <w:i/>
                <w:color w:val="000000" w:themeColor="text1"/>
                <w:sz w:val="12"/>
                <w:szCs w:val="12"/>
                <w:lang w:val="es-ES_tradnl"/>
              </w:rPr>
              <w:t>PLoS ONE</w:t>
            </w:r>
            <w:r w:rsidRPr="00285015">
              <w:rPr>
                <w:rFonts w:cstheme="minorHAnsi"/>
                <w:color w:val="000000" w:themeColor="text1"/>
                <w:sz w:val="12"/>
                <w:szCs w:val="12"/>
                <w:lang w:val="es-ES_tradnl"/>
              </w:rPr>
              <w:t xml:space="preserve"> 9, e106713 (2014); </w:t>
            </w:r>
            <w:r w:rsidRPr="00285015">
              <w:rPr>
                <w:rFonts w:cstheme="minorHAnsi"/>
                <w:b/>
                <w:bCs/>
                <w:color w:val="000000" w:themeColor="text1"/>
                <w:sz w:val="12"/>
                <w:szCs w:val="12"/>
                <w:lang w:val="es-ES_tradnl"/>
              </w:rPr>
              <w:t>18</w:t>
            </w:r>
            <w:r w:rsidR="00AA5802" w:rsidRPr="00285015">
              <w:rPr>
                <w:rFonts w:cstheme="minorHAnsi"/>
                <w:b/>
                <w:bCs/>
                <w:color w:val="000000" w:themeColor="text1"/>
                <w:sz w:val="12"/>
                <w:szCs w:val="12"/>
                <w:lang w:val="es-ES_tradnl"/>
              </w:rPr>
              <w:t xml:space="preserve"> </w:t>
            </w:r>
            <w:r w:rsidRPr="00285015">
              <w:rPr>
                <w:rFonts w:cstheme="minorHAnsi"/>
                <w:color w:val="000000" w:themeColor="text1"/>
                <w:sz w:val="12"/>
                <w:szCs w:val="12"/>
                <w:lang w:val="es-ES_tradnl"/>
              </w:rPr>
              <w:t xml:space="preserve">Stamatakis, A. </w:t>
            </w:r>
            <w:r w:rsidRPr="00285015">
              <w:rPr>
                <w:rFonts w:cstheme="minorHAnsi"/>
                <w:i/>
                <w:iCs/>
                <w:color w:val="000000" w:themeColor="text1"/>
                <w:sz w:val="12"/>
                <w:szCs w:val="12"/>
                <w:lang w:val="es-ES_tradnl"/>
              </w:rPr>
              <w:t>Bioinformatics</w:t>
            </w:r>
            <w:r w:rsidRPr="00285015">
              <w:rPr>
                <w:rFonts w:cstheme="minorHAnsi"/>
                <w:color w:val="000000" w:themeColor="text1"/>
                <w:sz w:val="12"/>
                <w:szCs w:val="12"/>
                <w:lang w:val="es-ES_tradnl"/>
              </w:rPr>
              <w:t xml:space="preserve"> 30, 1312–1313 (2014); </w:t>
            </w:r>
            <w:r w:rsidRPr="00285015">
              <w:rPr>
                <w:rFonts w:cstheme="minorHAnsi"/>
                <w:b/>
                <w:bCs/>
                <w:color w:val="000000" w:themeColor="text1"/>
                <w:sz w:val="12"/>
                <w:szCs w:val="12"/>
                <w:lang w:val="es-ES_tradnl"/>
              </w:rPr>
              <w:t>19</w:t>
            </w:r>
            <w:r w:rsidRPr="00285015">
              <w:rPr>
                <w:rFonts w:cstheme="minorHAnsi"/>
                <w:color w:val="000000" w:themeColor="text1"/>
                <w:sz w:val="12"/>
                <w:szCs w:val="12"/>
                <w:lang w:val="es-ES_tradnl"/>
              </w:rPr>
              <w:t xml:space="preserve"> Bryant, D. </w:t>
            </w:r>
            <w:r w:rsidRPr="00285015">
              <w:rPr>
                <w:rFonts w:cstheme="minorHAnsi"/>
                <w:i/>
                <w:iCs/>
                <w:color w:val="000000" w:themeColor="text1"/>
                <w:sz w:val="12"/>
                <w:szCs w:val="12"/>
                <w:lang w:val="es-ES_tradnl"/>
              </w:rPr>
              <w:t>et al. Mol. Biol. Evol.</w:t>
            </w:r>
            <w:r w:rsidRPr="00285015">
              <w:rPr>
                <w:rFonts w:cstheme="minorHAnsi"/>
                <w:color w:val="000000" w:themeColor="text1"/>
                <w:sz w:val="12"/>
                <w:szCs w:val="12"/>
                <w:lang w:val="es-ES_tradnl"/>
              </w:rPr>
              <w:t xml:space="preserve"> 29, 1917–1932 (2012); </w:t>
            </w:r>
            <w:r w:rsidRPr="00285015">
              <w:rPr>
                <w:rFonts w:cstheme="minorHAnsi"/>
                <w:b/>
                <w:bCs/>
                <w:color w:val="000000" w:themeColor="text1"/>
                <w:sz w:val="12"/>
                <w:szCs w:val="12"/>
                <w:lang w:val="es-ES_tradnl"/>
              </w:rPr>
              <w:t>20</w:t>
            </w:r>
            <w:r w:rsidRPr="00285015">
              <w:rPr>
                <w:rFonts w:cstheme="minorHAnsi"/>
                <w:color w:val="000000" w:themeColor="text1"/>
                <w:sz w:val="12"/>
                <w:szCs w:val="12"/>
                <w:lang w:val="es-ES_tradnl"/>
              </w:rPr>
              <w:t xml:space="preserve"> Chifman, J. </w:t>
            </w:r>
            <w:r w:rsidRPr="00285015">
              <w:rPr>
                <w:rFonts w:cstheme="minorHAnsi"/>
                <w:i/>
                <w:iCs/>
                <w:color w:val="000000" w:themeColor="text1"/>
                <w:sz w:val="12"/>
                <w:szCs w:val="12"/>
                <w:lang w:val="es-ES_tradnl"/>
              </w:rPr>
              <w:t xml:space="preserve">et al. </w:t>
            </w:r>
            <w:r w:rsidRPr="00D851C5">
              <w:rPr>
                <w:rFonts w:cstheme="minorHAnsi"/>
                <w:i/>
                <w:iCs/>
                <w:color w:val="000000" w:themeColor="text1"/>
                <w:sz w:val="12"/>
                <w:szCs w:val="12"/>
                <w:lang w:val="en-US"/>
              </w:rPr>
              <w:t>Bioinformatics</w:t>
            </w:r>
            <w:r w:rsidRPr="00D851C5">
              <w:rPr>
                <w:rFonts w:cstheme="minorHAnsi"/>
                <w:color w:val="000000" w:themeColor="text1"/>
                <w:sz w:val="12"/>
                <w:szCs w:val="12"/>
                <w:lang w:val="en-US"/>
              </w:rPr>
              <w:t xml:space="preserve"> 30, 3317–3324 (2014); </w:t>
            </w:r>
            <w:r w:rsidRPr="00D851C5">
              <w:rPr>
                <w:rFonts w:cstheme="minorHAnsi"/>
                <w:b/>
                <w:bCs/>
                <w:color w:val="000000" w:themeColor="text1"/>
                <w:sz w:val="12"/>
                <w:szCs w:val="12"/>
                <w:lang w:val="en-US"/>
              </w:rPr>
              <w:t>21</w:t>
            </w:r>
            <w:r w:rsidRPr="00D851C5">
              <w:rPr>
                <w:rFonts w:cstheme="minorHAnsi"/>
                <w:color w:val="000000" w:themeColor="text1"/>
                <w:sz w:val="12"/>
                <w:szCs w:val="12"/>
                <w:lang w:val="en-US"/>
              </w:rPr>
              <w:t xml:space="preserve"> Matzke, N. J. </w:t>
            </w:r>
            <w:r w:rsidRPr="00D851C5">
              <w:rPr>
                <w:rFonts w:cstheme="minorHAnsi"/>
                <w:i/>
                <w:color w:val="000000" w:themeColor="text1"/>
                <w:sz w:val="12"/>
                <w:szCs w:val="12"/>
                <w:lang w:val="en-US"/>
              </w:rPr>
              <w:t>Probabilistic Historical Biogeography</w:t>
            </w:r>
            <w:r w:rsidRPr="00D851C5">
              <w:rPr>
                <w:rFonts w:cstheme="minorHAnsi"/>
                <w:color w:val="000000" w:themeColor="text1"/>
                <w:sz w:val="12"/>
                <w:szCs w:val="12"/>
                <w:lang w:val="en-US"/>
              </w:rPr>
              <w:t xml:space="preserve">, University of California, Berkeley (2013); </w:t>
            </w:r>
            <w:r w:rsidRPr="00D851C5">
              <w:rPr>
                <w:rFonts w:cstheme="minorHAnsi"/>
                <w:b/>
                <w:bCs/>
                <w:color w:val="000000" w:themeColor="text1"/>
                <w:sz w:val="12"/>
                <w:szCs w:val="12"/>
                <w:lang w:val="en-US"/>
              </w:rPr>
              <w:t>22</w:t>
            </w:r>
            <w:r w:rsidRPr="00D851C5">
              <w:rPr>
                <w:rFonts w:cstheme="minorHAnsi"/>
                <w:color w:val="000000" w:themeColor="text1"/>
                <w:sz w:val="12"/>
                <w:szCs w:val="12"/>
                <w:lang w:val="en-US"/>
              </w:rPr>
              <w:t xml:space="preserve"> Schatz, G. E. </w:t>
            </w:r>
            <w:r w:rsidRPr="00D851C5">
              <w:rPr>
                <w:rFonts w:cstheme="minorHAnsi"/>
                <w:i/>
                <w:iCs/>
                <w:color w:val="000000" w:themeColor="text1"/>
                <w:sz w:val="12"/>
                <w:szCs w:val="12"/>
                <w:lang w:val="en-US"/>
              </w:rPr>
              <w:t>Divers. Endem. Madag.</w:t>
            </w:r>
            <w:r w:rsidRPr="00D851C5">
              <w:rPr>
                <w:rFonts w:cstheme="minorHAnsi"/>
                <w:color w:val="000000" w:themeColor="text1"/>
                <w:sz w:val="12"/>
                <w:szCs w:val="12"/>
                <w:lang w:val="en-US"/>
              </w:rPr>
              <w:t xml:space="preserve"> 1, 1–8 (2000). </w:t>
            </w:r>
            <w:r w:rsidR="00940AA2" w:rsidRPr="00D851C5">
              <w:rPr>
                <w:rFonts w:cstheme="minorHAnsi"/>
                <w:color w:val="000000" w:themeColor="text1"/>
                <w:sz w:val="12"/>
                <w:szCs w:val="12"/>
                <w:lang w:val="en-US"/>
              </w:rPr>
              <w:fldChar w:fldCharType="end"/>
            </w:r>
          </w:p>
        </w:tc>
      </w:tr>
      <w:tr w:rsidR="007D7993" w:rsidTr="00F232B1">
        <w:tc>
          <w:tcPr>
            <w:tcW w:w="1413" w:type="dxa"/>
            <w:shd w:val="clear" w:color="auto" w:fill="92D050"/>
          </w:tcPr>
          <w:p w:rsidR="00F232B1" w:rsidRPr="00EB5715" w:rsidRDefault="00F232B1" w:rsidP="007D7993">
            <w:pPr>
              <w:rPr>
                <w:b/>
                <w:color w:val="FFFFFF" w:themeColor="background1"/>
                <w:lang w:val="en-US"/>
              </w:rPr>
            </w:pPr>
          </w:p>
          <w:p w:rsidR="00F232B1" w:rsidRPr="00EB5715" w:rsidRDefault="00F232B1" w:rsidP="007D7993">
            <w:pPr>
              <w:rPr>
                <w:b/>
                <w:color w:val="FFFFFF" w:themeColor="background1"/>
                <w:lang w:val="en-US"/>
              </w:rPr>
            </w:pPr>
          </w:p>
          <w:p w:rsidR="00F232B1" w:rsidRPr="00EB5715" w:rsidRDefault="00F232B1" w:rsidP="007D7993">
            <w:pPr>
              <w:rPr>
                <w:b/>
                <w:color w:val="FFFFFF" w:themeColor="background1"/>
                <w:lang w:val="en-US"/>
              </w:rPr>
            </w:pPr>
          </w:p>
          <w:p w:rsidR="007D7993" w:rsidRPr="00A51908" w:rsidRDefault="00F232B1" w:rsidP="007D7993">
            <w:pPr>
              <w:rPr>
                <w:b/>
                <w:color w:val="FFFFFF" w:themeColor="background1"/>
              </w:rPr>
            </w:pPr>
            <w:r>
              <w:rPr>
                <w:b/>
                <w:color w:val="FFFFFF" w:themeColor="background1"/>
              </w:rPr>
              <w:t>Figures</w:t>
            </w:r>
          </w:p>
          <w:p w:rsidR="007D7993" w:rsidRPr="00A51908" w:rsidRDefault="007D7993">
            <w:pPr>
              <w:rPr>
                <w:b/>
                <w:color w:val="FFFFFF" w:themeColor="background1"/>
              </w:rPr>
            </w:pPr>
          </w:p>
        </w:tc>
        <w:tc>
          <w:tcPr>
            <w:tcW w:w="8323" w:type="dxa"/>
          </w:tcPr>
          <w:p w:rsidR="007D7993" w:rsidRDefault="00201753">
            <w:r>
              <w:rPr>
                <w:noProof/>
                <w:lang w:val="pt-PT" w:eastAsia="pt-PT"/>
              </w:rPr>
              <mc:AlternateContent>
                <mc:Choice Requires="wps">
                  <w:drawing>
                    <wp:anchor distT="0" distB="0" distL="114300" distR="114300" simplePos="0" relativeHeight="251661312" behindDoc="0" locked="0" layoutInCell="1" allowOverlap="1">
                      <wp:simplePos x="0" y="0"/>
                      <wp:positionH relativeFrom="column">
                        <wp:posOffset>1627505</wp:posOffset>
                      </wp:positionH>
                      <wp:positionV relativeFrom="paragraph">
                        <wp:posOffset>20955</wp:posOffset>
                      </wp:positionV>
                      <wp:extent cx="2324100" cy="4286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B1" w:rsidRPr="00F232B1" w:rsidRDefault="00F232B1" w:rsidP="00F232B1">
                                  <w:pPr>
                                    <w:rPr>
                                      <w:sz w:val="20"/>
                                      <w:szCs w:val="20"/>
                                      <w:lang w:val="en-US"/>
                                    </w:rPr>
                                  </w:pPr>
                                  <w:r w:rsidRPr="00F232B1">
                                    <w:rPr>
                                      <w:b/>
                                      <w:sz w:val="20"/>
                                      <w:szCs w:val="20"/>
                                      <w:lang w:val="en-US"/>
                                    </w:rPr>
                                    <w:t>Figure</w:t>
                                  </w:r>
                                  <w:r>
                                    <w:rPr>
                                      <w:b/>
                                      <w:sz w:val="20"/>
                                      <w:szCs w:val="20"/>
                                      <w:lang w:val="en-US"/>
                                    </w:rPr>
                                    <w:t xml:space="preserve"> 2</w:t>
                                  </w:r>
                                  <w:r w:rsidRPr="00F232B1">
                                    <w:rPr>
                                      <w:b/>
                                      <w:sz w:val="20"/>
                                      <w:szCs w:val="20"/>
                                      <w:lang w:val="en-US"/>
                                    </w:rPr>
                                    <w:t>.</w:t>
                                  </w:r>
                                  <w:r w:rsidR="00E86A8A">
                                    <w:rPr>
                                      <w:b/>
                                      <w:sz w:val="20"/>
                                      <w:szCs w:val="20"/>
                                      <w:lang w:val="en-US"/>
                                    </w:rPr>
                                    <w:t xml:space="preserve"> </w:t>
                                  </w:r>
                                  <w:r>
                                    <w:rPr>
                                      <w:sz w:val="20"/>
                                      <w:szCs w:val="20"/>
                                      <w:lang w:val="en-US"/>
                                    </w:rPr>
                                    <w:t>Sampling location</w:t>
                                  </w:r>
                                  <w:r w:rsidR="00E86A8A">
                                    <w:rPr>
                                      <w:sz w:val="20"/>
                                      <w:szCs w:val="20"/>
                                      <w:lang w:val="en-US"/>
                                    </w:rPr>
                                    <w:t>s</w:t>
                                  </w:r>
                                  <w:r>
                                    <w:rPr>
                                      <w:sz w:val="20"/>
                                      <w:szCs w:val="20"/>
                                      <w:lang w:val="en-US"/>
                                    </w:rPr>
                                    <w:t xml:space="preserve"> of </w:t>
                                  </w:r>
                                  <w:r w:rsidRPr="00F232B1">
                                    <w:rPr>
                                      <w:i/>
                                      <w:sz w:val="20"/>
                                      <w:szCs w:val="20"/>
                                      <w:lang w:val="en-US"/>
                                    </w:rPr>
                                    <w:t>Noronhia</w:t>
                                  </w:r>
                                  <w:r>
                                    <w:rPr>
                                      <w:sz w:val="20"/>
                                      <w:szCs w:val="20"/>
                                      <w:lang w:val="en-US"/>
                                    </w:rPr>
                                    <w:t xml:space="preserve"> accessions </w:t>
                                  </w:r>
                                  <w:r w:rsidR="0084654E">
                                    <w:rPr>
                                      <w:sz w:val="20"/>
                                      <w:szCs w:val="20"/>
                                      <w:lang w:val="en-US"/>
                                    </w:rPr>
                                    <w:t>analyzed</w:t>
                                  </w:r>
                                  <w:r w:rsidR="00E86A8A">
                                    <w:rPr>
                                      <w:sz w:val="20"/>
                                      <w:szCs w:val="20"/>
                                      <w:lang w:val="en-US"/>
                                    </w:rPr>
                                    <w:t xml:space="preserve"> </w:t>
                                  </w:r>
                                  <w:r>
                                    <w:rPr>
                                      <w:sz w:val="20"/>
                                      <w:szCs w:val="20"/>
                                      <w:lang w:val="en-US"/>
                                    </w:rPr>
                                    <w:t xml:space="preserve">with </w:t>
                                  </w:r>
                                  <w:r w:rsidRPr="00F232B1">
                                    <w:rPr>
                                      <w:sz w:val="20"/>
                                      <w:szCs w:val="20"/>
                                      <w:lang w:val="en-US"/>
                                    </w:rPr>
                                    <w:t>RAD-seq</w:t>
                                  </w:r>
                                  <w:r>
                                    <w:rPr>
                                      <w:sz w:val="20"/>
                                      <w:szCs w:val="20"/>
                                      <w:lang w:val="en-US"/>
                                    </w:rPr>
                                    <w:t xml:space="preserv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8.15pt;margin-top:1.65pt;width:18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dh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" filled="f" stroked="f">
                      <v:textbox>
                        <w:txbxContent>
                          <w:p w:rsidR="00F232B1" w:rsidRPr="00F232B1" w:rsidRDefault="00F232B1" w:rsidP="00F232B1">
                            <w:pPr>
                              <w:rPr>
                                <w:sz w:val="20"/>
                                <w:szCs w:val="20"/>
                                <w:lang w:val="en-US"/>
                              </w:rPr>
                            </w:pPr>
                            <w:r w:rsidRPr="00F232B1">
                              <w:rPr>
                                <w:b/>
                                <w:sz w:val="20"/>
                                <w:szCs w:val="20"/>
                                <w:lang w:val="en-US"/>
                              </w:rPr>
                              <w:t>Figure</w:t>
                            </w:r>
                            <w:r>
                              <w:rPr>
                                <w:b/>
                                <w:sz w:val="20"/>
                                <w:szCs w:val="20"/>
                                <w:lang w:val="en-US"/>
                              </w:rPr>
                              <w:t xml:space="preserve"> 2</w:t>
                            </w:r>
                            <w:r w:rsidRPr="00F232B1">
                              <w:rPr>
                                <w:b/>
                                <w:sz w:val="20"/>
                                <w:szCs w:val="20"/>
                                <w:lang w:val="en-US"/>
                              </w:rPr>
                              <w:t>.</w:t>
                            </w:r>
                            <w:r w:rsidR="00E86A8A">
                              <w:rPr>
                                <w:b/>
                                <w:sz w:val="20"/>
                                <w:szCs w:val="20"/>
                                <w:lang w:val="en-US"/>
                              </w:rPr>
                              <w:t xml:space="preserve"> </w:t>
                            </w:r>
                            <w:r>
                              <w:rPr>
                                <w:sz w:val="20"/>
                                <w:szCs w:val="20"/>
                                <w:lang w:val="en-US"/>
                              </w:rPr>
                              <w:t>Sampling location</w:t>
                            </w:r>
                            <w:r w:rsidR="00E86A8A">
                              <w:rPr>
                                <w:sz w:val="20"/>
                                <w:szCs w:val="20"/>
                                <w:lang w:val="en-US"/>
                              </w:rPr>
                              <w:t>s</w:t>
                            </w:r>
                            <w:r>
                              <w:rPr>
                                <w:sz w:val="20"/>
                                <w:szCs w:val="20"/>
                                <w:lang w:val="en-US"/>
                              </w:rPr>
                              <w:t xml:space="preserve"> of </w:t>
                            </w:r>
                            <w:r w:rsidRPr="00F232B1">
                              <w:rPr>
                                <w:i/>
                                <w:sz w:val="20"/>
                                <w:szCs w:val="20"/>
                                <w:lang w:val="en-US"/>
                              </w:rPr>
                              <w:t>Noronhia</w:t>
                            </w:r>
                            <w:r>
                              <w:rPr>
                                <w:sz w:val="20"/>
                                <w:szCs w:val="20"/>
                                <w:lang w:val="en-US"/>
                              </w:rPr>
                              <w:t xml:space="preserve"> accessions </w:t>
                            </w:r>
                            <w:r w:rsidR="0084654E">
                              <w:rPr>
                                <w:sz w:val="20"/>
                                <w:szCs w:val="20"/>
                                <w:lang w:val="en-US"/>
                              </w:rPr>
                              <w:t>analyzed</w:t>
                            </w:r>
                            <w:r w:rsidR="00E86A8A">
                              <w:rPr>
                                <w:sz w:val="20"/>
                                <w:szCs w:val="20"/>
                                <w:lang w:val="en-US"/>
                              </w:rPr>
                              <w:t xml:space="preserve"> </w:t>
                            </w:r>
                            <w:r>
                              <w:rPr>
                                <w:sz w:val="20"/>
                                <w:szCs w:val="20"/>
                                <w:lang w:val="en-US"/>
                              </w:rPr>
                              <w:t xml:space="preserve">with </w:t>
                            </w:r>
                            <w:r w:rsidRPr="00F232B1">
                              <w:rPr>
                                <w:sz w:val="20"/>
                                <w:szCs w:val="20"/>
                                <w:lang w:val="en-US"/>
                              </w:rPr>
                              <w:t>RAD-seq</w:t>
                            </w:r>
                            <w:r>
                              <w:rPr>
                                <w:sz w:val="20"/>
                                <w:szCs w:val="20"/>
                                <w:lang w:val="en-US"/>
                              </w:rPr>
                              <w:t xml:space="preserve"> data</w:t>
                            </w:r>
                          </w:p>
                        </w:txbxContent>
                      </v:textbox>
                    </v:shape>
                  </w:pict>
                </mc:Fallback>
              </mc:AlternateContent>
            </w: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436880</wp:posOffset>
                      </wp:positionV>
                      <wp:extent cx="3431540" cy="27813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B1" w:rsidRPr="00D851C5" w:rsidRDefault="00F232B1">
                                  <w:pPr>
                                    <w:rPr>
                                      <w:color w:val="000000" w:themeColor="text1"/>
                                      <w:sz w:val="20"/>
                                      <w:szCs w:val="20"/>
                                      <w:lang w:val="en-US"/>
                                    </w:rPr>
                                  </w:pPr>
                                  <w:r w:rsidRPr="00D851C5">
                                    <w:rPr>
                                      <w:b/>
                                      <w:color w:val="000000" w:themeColor="text1"/>
                                      <w:sz w:val="20"/>
                                      <w:szCs w:val="20"/>
                                      <w:lang w:val="en-US"/>
                                    </w:rPr>
                                    <w:t>Figure 1.</w:t>
                                  </w:r>
                                  <w:r w:rsidRPr="00D851C5">
                                    <w:rPr>
                                      <w:color w:val="000000" w:themeColor="text1"/>
                                      <w:sz w:val="20"/>
                                      <w:szCs w:val="20"/>
                                      <w:lang w:val="en-US"/>
                                    </w:rPr>
                                    <w:t xml:space="preserve"> Examples of flowers and seeds of </w:t>
                                  </w:r>
                                  <w:r w:rsidRPr="00D851C5">
                                    <w:rPr>
                                      <w:i/>
                                      <w:color w:val="000000" w:themeColor="text1"/>
                                      <w:sz w:val="20"/>
                                      <w:szCs w:val="20"/>
                                      <w:lang w:val="en-US"/>
                                    </w:rPr>
                                    <w:t>Noronhia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pt;margin-top:34.4pt;width:270.2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x7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JyQSTglYCrBFs3jcOJa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" filled="f" stroked="f">
                      <v:textbox>
                        <w:txbxContent>
                          <w:p w:rsidR="00F232B1" w:rsidRPr="00D851C5" w:rsidRDefault="00F232B1">
                            <w:pPr>
                              <w:rPr>
                                <w:color w:val="000000" w:themeColor="text1"/>
                                <w:sz w:val="20"/>
                                <w:szCs w:val="20"/>
                                <w:lang w:val="en-US"/>
                              </w:rPr>
                            </w:pPr>
                            <w:r w:rsidRPr="00D851C5">
                              <w:rPr>
                                <w:b/>
                                <w:color w:val="000000" w:themeColor="text1"/>
                                <w:sz w:val="20"/>
                                <w:szCs w:val="20"/>
                                <w:lang w:val="en-US"/>
                              </w:rPr>
                              <w:t>Figure 1.</w:t>
                            </w:r>
                            <w:r w:rsidRPr="00D851C5">
                              <w:rPr>
                                <w:color w:val="000000" w:themeColor="text1"/>
                                <w:sz w:val="20"/>
                                <w:szCs w:val="20"/>
                                <w:lang w:val="en-US"/>
                              </w:rPr>
                              <w:t xml:space="preserve"> Examples of flowers and seeds of </w:t>
                            </w:r>
                            <w:r w:rsidRPr="00D851C5">
                              <w:rPr>
                                <w:i/>
                                <w:color w:val="000000" w:themeColor="text1"/>
                                <w:sz w:val="20"/>
                                <w:szCs w:val="20"/>
                                <w:lang w:val="en-US"/>
                              </w:rPr>
                              <w:t>Noronhia</w:t>
                            </w:r>
                          </w:p>
                        </w:txbxContent>
                      </v:textbox>
                    </v:shape>
                  </w:pict>
                </mc:Fallback>
              </mc:AlternateContent>
            </w:r>
            <w:r w:rsidR="00A256CD" w:rsidRPr="00A256CD">
              <w:rPr>
                <w:noProof/>
                <w:lang w:val="pt-PT" w:eastAsia="pt-PT"/>
              </w:rPr>
              <w:drawing>
                <wp:inline distT="0" distB="0" distL="0" distR="0">
                  <wp:extent cx="3219450" cy="1409700"/>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48133" name="Picture 26"/>
                          <pic:cNvPicPr>
                            <a:picLocks noChangeAspect="1" noChangeArrowheads="1"/>
                          </pic:cNvPicPr>
                        </pic:nvPicPr>
                        <pic:blipFill>
                          <a:blip r:embed="rId9"/>
                          <a:srcRect/>
                          <a:stretch>
                            <a:fillRect/>
                          </a:stretch>
                        </pic:blipFill>
                        <pic:spPr bwMode="auto">
                          <a:xfrm>
                            <a:off x="0" y="0"/>
                            <a:ext cx="3219450" cy="1409700"/>
                          </a:xfrm>
                          <a:prstGeom prst="rect">
                            <a:avLst/>
                          </a:prstGeom>
                          <a:noFill/>
                          <a:ln w="9525">
                            <a:noFill/>
                            <a:miter lim="800000"/>
                            <a:headEnd/>
                            <a:tailEnd/>
                          </a:ln>
                        </pic:spPr>
                      </pic:pic>
                    </a:graphicData>
                  </a:graphic>
                </wp:inline>
              </w:drawing>
            </w:r>
            <w:r w:rsidR="00AA5802">
              <w:t xml:space="preserve">                     </w:t>
            </w:r>
            <w:r w:rsidR="00F10DDE" w:rsidRPr="00F10DDE">
              <w:rPr>
                <w:noProof/>
                <w:lang w:val="pt-PT" w:eastAsia="pt-PT"/>
              </w:rPr>
              <w:drawing>
                <wp:inline distT="0" distB="0" distL="0" distR="0">
                  <wp:extent cx="1133475" cy="2053110"/>
                  <wp:effectExtent l="0" t="0" r="0" b="0"/>
                  <wp:docPr id="2" name="Picture 2" descr="E:\jordi\Toulouse\G_besnard\RAD\sampling_rad_no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rdi\Toulouse\G_besnard\RAD\sampling_rad_nor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261" cy="2087138"/>
                          </a:xfrm>
                          <a:prstGeom prst="rect">
                            <a:avLst/>
                          </a:prstGeom>
                          <a:noFill/>
                          <a:ln>
                            <a:noFill/>
                          </a:ln>
                        </pic:spPr>
                      </pic:pic>
                    </a:graphicData>
                  </a:graphic>
                </wp:inline>
              </w:drawing>
            </w:r>
          </w:p>
        </w:tc>
      </w:tr>
    </w:tbl>
    <w:p w:rsidR="007D7993" w:rsidRDefault="007D7993" w:rsidP="00AA5802"/>
    <w:sectPr w:rsidR="007D7993" w:rsidSect="00AA5802">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C9" w:rsidRDefault="00C610C9" w:rsidP="0096430C">
      <w:pPr>
        <w:spacing w:after="0" w:line="240" w:lineRule="auto"/>
      </w:pPr>
      <w:r>
        <w:separator/>
      </w:r>
    </w:p>
  </w:endnote>
  <w:endnote w:type="continuationSeparator" w:id="0">
    <w:p w:rsidR="00C610C9" w:rsidRDefault="00C610C9" w:rsidP="0096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C9" w:rsidRDefault="00C610C9" w:rsidP="0096430C">
      <w:pPr>
        <w:spacing w:after="0" w:line="240" w:lineRule="auto"/>
      </w:pPr>
      <w:r>
        <w:separator/>
      </w:r>
    </w:p>
  </w:footnote>
  <w:footnote w:type="continuationSeparator" w:id="0">
    <w:p w:rsidR="00C610C9" w:rsidRDefault="00C610C9" w:rsidP="0096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0C" w:rsidRPr="00A51908" w:rsidRDefault="00A51908" w:rsidP="008A73FE">
    <w:pPr>
      <w:pStyle w:val="Header"/>
      <w:jc w:val="right"/>
      <w:rPr>
        <w:b/>
      </w:rPr>
    </w:pPr>
    <w:r w:rsidRPr="00A51908">
      <w:rPr>
        <w:b/>
        <w:sz w:val="28"/>
      </w:rPr>
      <w:t xml:space="preserve">Proposition d’un sujet de stage </w:t>
    </w:r>
    <w:r w:rsidR="00201753">
      <w:rPr>
        <w:b/>
        <w:sz w:val="28"/>
      </w:rPr>
      <w:t>de</w:t>
    </w:r>
    <w:r w:rsidRPr="00A51908">
      <w:rPr>
        <w:b/>
        <w:sz w:val="28"/>
      </w:rPr>
      <w:t xml:space="preserve"> M2 (201</w:t>
    </w:r>
    <w:r w:rsidR="007B5C3E">
      <w:rPr>
        <w:b/>
        <w:sz w:val="28"/>
      </w:rPr>
      <w:t>8</w:t>
    </w:r>
    <w:r w:rsidRPr="00A51908">
      <w:rPr>
        <w:b/>
        <w:sz w:val="28"/>
      </w:rPr>
      <w:t>-201</w:t>
    </w:r>
    <w:r w:rsidR="007B5C3E">
      <w:rPr>
        <w:b/>
        <w:sz w:val="28"/>
      </w:rPr>
      <w:t>9</w:t>
    </w:r>
    <w:r w:rsidRPr="00A51908">
      <w:rPr>
        <w:b/>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7c0MLE0sTSytDBR0lEKTi0uzszPAykwqwUAg0pcWSwAAAA="/>
  </w:docVars>
  <w:rsids>
    <w:rsidRoot w:val="0096430C"/>
    <w:rsid w:val="000260B0"/>
    <w:rsid w:val="000C0E6D"/>
    <w:rsid w:val="000F5D2E"/>
    <w:rsid w:val="00201753"/>
    <w:rsid w:val="00285015"/>
    <w:rsid w:val="00375296"/>
    <w:rsid w:val="00391013"/>
    <w:rsid w:val="003C0133"/>
    <w:rsid w:val="003F34FA"/>
    <w:rsid w:val="003F59F0"/>
    <w:rsid w:val="0041506A"/>
    <w:rsid w:val="00532175"/>
    <w:rsid w:val="00591FE8"/>
    <w:rsid w:val="006113DF"/>
    <w:rsid w:val="00667775"/>
    <w:rsid w:val="0069664F"/>
    <w:rsid w:val="006D2A5F"/>
    <w:rsid w:val="00716DA7"/>
    <w:rsid w:val="007A4C41"/>
    <w:rsid w:val="007B5C3E"/>
    <w:rsid w:val="007D7993"/>
    <w:rsid w:val="0084654E"/>
    <w:rsid w:val="00883AA2"/>
    <w:rsid w:val="008A73FE"/>
    <w:rsid w:val="00940AA2"/>
    <w:rsid w:val="00951336"/>
    <w:rsid w:val="00951622"/>
    <w:rsid w:val="0096430C"/>
    <w:rsid w:val="00A256CD"/>
    <w:rsid w:val="00A51908"/>
    <w:rsid w:val="00A56080"/>
    <w:rsid w:val="00AA5802"/>
    <w:rsid w:val="00AF1DE3"/>
    <w:rsid w:val="00B341B8"/>
    <w:rsid w:val="00B668BD"/>
    <w:rsid w:val="00C610C9"/>
    <w:rsid w:val="00D4063A"/>
    <w:rsid w:val="00D47A2D"/>
    <w:rsid w:val="00D50D8D"/>
    <w:rsid w:val="00D54E86"/>
    <w:rsid w:val="00D851C5"/>
    <w:rsid w:val="00DC6CED"/>
    <w:rsid w:val="00DF65BF"/>
    <w:rsid w:val="00E803C8"/>
    <w:rsid w:val="00E86A8A"/>
    <w:rsid w:val="00EB5715"/>
    <w:rsid w:val="00EE724C"/>
    <w:rsid w:val="00EF5CC5"/>
    <w:rsid w:val="00F10DDE"/>
    <w:rsid w:val="00F232B1"/>
    <w:rsid w:val="00FF3A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7A27D-0259-4AD9-83A0-50E9B94C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3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430C"/>
  </w:style>
  <w:style w:type="paragraph" w:styleId="Footer">
    <w:name w:val="footer"/>
    <w:basedOn w:val="Normal"/>
    <w:link w:val="FooterChar"/>
    <w:uiPriority w:val="99"/>
    <w:unhideWhenUsed/>
    <w:rsid w:val="009643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430C"/>
  </w:style>
  <w:style w:type="table" w:styleId="TableGrid">
    <w:name w:val="Table Grid"/>
    <w:basedOn w:val="TableNormal"/>
    <w:uiPriority w:val="39"/>
    <w:rsid w:val="007D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FE8"/>
    <w:rPr>
      <w:color w:val="0000FF"/>
      <w:u w:val="single"/>
    </w:rPr>
  </w:style>
  <w:style w:type="paragraph" w:styleId="Bibliography">
    <w:name w:val="Bibliography"/>
    <w:basedOn w:val="Normal"/>
    <w:next w:val="Normal"/>
    <w:uiPriority w:val="37"/>
    <w:unhideWhenUsed/>
    <w:rsid w:val="006113DF"/>
    <w:pPr>
      <w:spacing w:after="0" w:line="240" w:lineRule="auto"/>
    </w:pPr>
  </w:style>
  <w:style w:type="paragraph" w:styleId="BalloonText">
    <w:name w:val="Balloon Text"/>
    <w:basedOn w:val="Normal"/>
    <w:link w:val="BalloonTextChar"/>
    <w:uiPriority w:val="99"/>
    <w:semiHidden/>
    <w:unhideWhenUsed/>
    <w:rsid w:val="008A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besnard@univ-tlse3.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rdi.salmo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FF60-9409-4219-8F37-8503AB40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4254</Words>
  <Characters>22976</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d’un sujet de stage au M2 ADAM (2017-2018)</vt:lpstr>
      <vt:lpstr>Proposition d’un sujet de stage au M2 ADAM (2017-2018)</vt:lpstr>
    </vt:vector>
  </TitlesOfParts>
  <Company>Hewlett-Packard Company</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d’un sujet de stage au M2 ADAM (2017-2018)</dc:title>
  <dc:creator>C J</dc:creator>
  <cp:lastModifiedBy>anonymous</cp:lastModifiedBy>
  <cp:revision>2</cp:revision>
  <dcterms:created xsi:type="dcterms:W3CDTF">2018-09-19T09:11:00Z</dcterms:created>
  <dcterms:modified xsi:type="dcterms:W3CDTF">2018-09-19T09:11:00Z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zotero-version="5.0.48"&gt;&lt;session id="IxQTZxjE"/&gt;&lt;style id="http://csl.mendeley.com/styles/20448741/minimal-grant-proposals"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